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593F" w14:textId="7FFDEE15" w:rsidR="00561FD6" w:rsidRPr="000A53EE" w:rsidRDefault="00F33D6E" w:rsidP="007F0297">
      <w:pPr>
        <w:pStyle w:val="Nzevproduktu"/>
        <w:rPr>
          <w:lang w:val="fr-FR"/>
        </w:rPr>
      </w:pPr>
      <w:proofErr w:type="spellStart"/>
      <w:r w:rsidRPr="000A53EE">
        <w:rPr>
          <w:lang w:val="fr-FR"/>
        </w:rPr>
        <w:t>Space</w:t>
      </w:r>
      <w:proofErr w:type="spellEnd"/>
    </w:p>
    <w:p w14:paraId="11ECAE8E" w14:textId="53ABC374" w:rsidR="0089572F" w:rsidRPr="000A53EE" w:rsidRDefault="0059230B" w:rsidP="0005159D">
      <w:pPr>
        <w:pStyle w:val="Nzevproduktu"/>
        <w:jc w:val="center"/>
        <w:rPr>
          <w:lang w:val="fr-FR"/>
        </w:rPr>
      </w:pPr>
      <w:r w:rsidRPr="000A53EE">
        <w:rPr>
          <w:noProof/>
          <w:lang w:val="fr-FR"/>
        </w:rPr>
        <w:drawing>
          <wp:inline distT="0" distB="0" distL="0" distR="0" wp14:anchorId="7F7616A6" wp14:editId="704FD284">
            <wp:extent cx="5619750" cy="7484822"/>
            <wp:effectExtent l="0" t="0" r="0" b="1905"/>
            <wp:docPr id="1138680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337" cy="7494927"/>
                    </a:xfrm>
                    <a:prstGeom prst="rect">
                      <a:avLst/>
                    </a:prstGeom>
                    <a:noFill/>
                    <a:ln>
                      <a:noFill/>
                    </a:ln>
                  </pic:spPr>
                </pic:pic>
              </a:graphicData>
            </a:graphic>
          </wp:inline>
        </w:drawing>
      </w:r>
    </w:p>
    <w:p w14:paraId="17207970" w14:textId="657548D4" w:rsidR="00046A56" w:rsidRPr="000A53EE" w:rsidRDefault="00046A56" w:rsidP="00046A56">
      <w:pPr>
        <w:rPr>
          <w:lang w:val="fr-FR"/>
        </w:rPr>
      </w:pPr>
      <w:r w:rsidRPr="000A53EE">
        <w:rPr>
          <w:noProof/>
          <w:bdr w:val="none" w:sz="0" w:space="0" w:color="auto"/>
          <w:lang w:val="fr-FR" w:eastAsia="cs-CZ"/>
        </w:rPr>
        <mc:AlternateContent>
          <mc:Choice Requires="wps">
            <w:drawing>
              <wp:anchor distT="0" distB="0" distL="114300" distR="114300" simplePos="0" relativeHeight="251661312" behindDoc="0" locked="0" layoutInCell="1" allowOverlap="1" wp14:anchorId="0098C2C6" wp14:editId="5F77CFD8">
                <wp:simplePos x="0" y="0"/>
                <wp:positionH relativeFrom="margin">
                  <wp:align>left</wp:align>
                </wp:positionH>
                <wp:positionV relativeFrom="paragraph">
                  <wp:posOffset>20320</wp:posOffset>
                </wp:positionV>
                <wp:extent cx="6840000" cy="0"/>
                <wp:effectExtent l="0" t="0" r="37465" b="19050"/>
                <wp:wrapNone/>
                <wp:docPr id="216" name="Straight Connector 216"/>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671A0" id="Straight Connector 216"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53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" strokecolor="black [3213]"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823"/>
      </w:tblGrid>
      <w:tr w:rsidR="00046A56" w:rsidRPr="000A53EE" w14:paraId="1885630E" w14:textId="77777777" w:rsidTr="005C310D">
        <w:tc>
          <w:tcPr>
            <w:tcW w:w="7933" w:type="dxa"/>
          </w:tcPr>
          <w:p w14:paraId="6F324F7D" w14:textId="17ABD1B3" w:rsidR="006D0E15" w:rsidRPr="000A53EE" w:rsidRDefault="00F33D6E" w:rsidP="005314F4">
            <w:pPr>
              <w:tabs>
                <w:tab w:val="left" w:pos="883"/>
              </w:tabs>
              <w:rPr>
                <w:b/>
                <w:lang w:val="fr-FR"/>
              </w:rPr>
            </w:pPr>
            <w:r w:rsidRPr="000A53EE">
              <w:rPr>
                <w:b/>
                <w:lang w:val="fr-FR"/>
              </w:rPr>
              <w:t>SPACE SP 150</w:t>
            </w:r>
            <w:r w:rsidR="001E7A7C" w:rsidRPr="000A53EE">
              <w:rPr>
                <w:b/>
                <w:lang w:val="fr-FR"/>
              </w:rPr>
              <w:t>2</w:t>
            </w:r>
          </w:p>
          <w:p w14:paraId="53DF6B8B" w14:textId="500ED33D" w:rsidR="00046A56" w:rsidRPr="000A53EE" w:rsidRDefault="006D0E15" w:rsidP="005314F4">
            <w:pPr>
              <w:tabs>
                <w:tab w:val="left" w:pos="883"/>
              </w:tabs>
              <w:rPr>
                <w:b/>
                <w:lang w:val="fr-FR"/>
              </w:rPr>
            </w:pPr>
            <w:r w:rsidRPr="000A53EE">
              <w:rPr>
                <w:noProof/>
                <w:lang w:val="fr-FR" w:eastAsia="cs-CZ"/>
              </w:rPr>
              <w:drawing>
                <wp:inline distT="0" distB="0" distL="0" distR="0" wp14:anchorId="62F9E03B" wp14:editId="646FE1D7">
                  <wp:extent cx="1147396" cy="552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133" cy="567249"/>
                          </a:xfrm>
                          <a:prstGeom prst="rect">
                            <a:avLst/>
                          </a:prstGeom>
                          <a:noFill/>
                          <a:ln>
                            <a:noFill/>
                          </a:ln>
                        </pic:spPr>
                      </pic:pic>
                    </a:graphicData>
                  </a:graphic>
                </wp:inline>
              </w:drawing>
            </w:r>
            <w:r w:rsidRPr="000A53EE">
              <w:rPr>
                <w:b/>
                <w:noProof/>
                <w:lang w:val="fr-FR" w:eastAsia="cs-CZ"/>
              </w:rPr>
              <w:drawing>
                <wp:inline distT="0" distB="0" distL="0" distR="0" wp14:anchorId="5BEE4563" wp14:editId="0C5F0DB9">
                  <wp:extent cx="1019175" cy="51626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141" cy="536001"/>
                          </a:xfrm>
                          <a:prstGeom prst="rect">
                            <a:avLst/>
                          </a:prstGeom>
                          <a:noFill/>
                          <a:ln>
                            <a:noFill/>
                          </a:ln>
                        </pic:spPr>
                      </pic:pic>
                    </a:graphicData>
                  </a:graphic>
                </wp:inline>
              </w:drawing>
            </w:r>
            <w:r w:rsidRPr="000A53EE">
              <w:rPr>
                <w:b/>
                <w:noProof/>
                <w:lang w:val="fr-FR" w:eastAsia="cs-CZ"/>
              </w:rPr>
              <w:drawing>
                <wp:inline distT="0" distB="0" distL="0" distR="0" wp14:anchorId="051DDBAC" wp14:editId="285FC522">
                  <wp:extent cx="504825" cy="5048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tc>
        <w:tc>
          <w:tcPr>
            <w:tcW w:w="2823" w:type="dxa"/>
          </w:tcPr>
          <w:p w14:paraId="3D2D93A1" w14:textId="18808123" w:rsidR="00046A56" w:rsidRPr="000A53EE" w:rsidRDefault="00046A56" w:rsidP="00976CA2">
            <w:pPr>
              <w:pBdr>
                <w:top w:val="none" w:sz="0" w:space="0" w:color="auto"/>
                <w:left w:val="none" w:sz="0" w:space="0" w:color="auto"/>
                <w:bottom w:val="none" w:sz="0" w:space="0" w:color="auto"/>
                <w:right w:val="none" w:sz="0" w:space="0" w:color="auto"/>
                <w:between w:val="none" w:sz="0" w:space="0" w:color="auto"/>
                <w:bar w:val="none" w:sz="0" w:color="auto"/>
              </w:pBdr>
              <w:tabs>
                <w:tab w:val="left" w:pos="883"/>
              </w:tabs>
              <w:jc w:val="right"/>
              <w:rPr>
                <w:szCs w:val="19"/>
                <w:lang w:val="fr-FR"/>
              </w:rPr>
            </w:pPr>
            <w:proofErr w:type="gramStart"/>
            <w:r w:rsidRPr="000A53EE">
              <w:rPr>
                <w:szCs w:val="19"/>
                <w:lang w:val="fr-FR"/>
              </w:rPr>
              <w:t>Design:</w:t>
            </w:r>
            <w:proofErr w:type="gramEnd"/>
            <w:r w:rsidRPr="000A53EE">
              <w:rPr>
                <w:szCs w:val="19"/>
                <w:lang w:val="fr-FR"/>
              </w:rPr>
              <w:t xml:space="preserve"> </w:t>
            </w:r>
            <w:r w:rsidR="00976CA2" w:rsidRPr="000A53EE">
              <w:rPr>
                <w:szCs w:val="19"/>
                <w:lang w:val="fr-FR"/>
              </w:rPr>
              <w:t>Robin Platt (GB)</w:t>
            </w:r>
            <w:r w:rsidRPr="000A53EE">
              <w:rPr>
                <w:szCs w:val="19"/>
                <w:lang w:val="fr-FR"/>
              </w:rPr>
              <w:br/>
            </w:r>
            <w:r w:rsidR="000A53EE" w:rsidRPr="000A53EE">
              <w:rPr>
                <w:szCs w:val="19"/>
                <w:lang w:val="fr-FR"/>
              </w:rPr>
              <w:t>Producteur</w:t>
            </w:r>
            <w:r w:rsidRPr="000A53EE">
              <w:rPr>
                <w:szCs w:val="19"/>
                <w:lang w:val="fr-FR"/>
              </w:rPr>
              <w:t>: RIM CZ a.</w:t>
            </w:r>
            <w:r w:rsidR="00ED33FC" w:rsidRPr="000A53EE">
              <w:rPr>
                <w:szCs w:val="19"/>
                <w:lang w:val="fr-FR"/>
              </w:rPr>
              <w:t xml:space="preserve"> </w:t>
            </w:r>
            <w:r w:rsidRPr="000A53EE">
              <w:rPr>
                <w:szCs w:val="19"/>
                <w:lang w:val="fr-FR"/>
              </w:rPr>
              <w:t>s.</w:t>
            </w:r>
          </w:p>
        </w:tc>
      </w:tr>
    </w:tbl>
    <w:p w14:paraId="2E64B8C6" w14:textId="4BE32D7C" w:rsidR="00046A56" w:rsidRPr="000A53EE" w:rsidRDefault="00046A56" w:rsidP="0026040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lang w:val="fr-FR"/>
        </w:rPr>
      </w:pPr>
      <w:r w:rsidRPr="000A53EE">
        <w:rPr>
          <w:lang w:val="fr-FR"/>
        </w:rPr>
        <w:br w:type="page"/>
      </w:r>
      <w:r w:rsidR="00976CA2" w:rsidRPr="000A53EE">
        <w:rPr>
          <w:b/>
          <w:lang w:val="fr-FR"/>
        </w:rPr>
        <w:lastRenderedPageBreak/>
        <w:t>SPACE SP 150</w:t>
      </w:r>
      <w:r w:rsidR="001E7A7C" w:rsidRPr="000A53EE">
        <w:rPr>
          <w:b/>
          <w:lang w:val="fr-FR"/>
        </w:rPr>
        <w:t>2</w:t>
      </w:r>
    </w:p>
    <w:p w14:paraId="0A86D7EC" w14:textId="77777777" w:rsidR="00046A56" w:rsidRPr="000A53EE" w:rsidRDefault="00046A56" w:rsidP="00046A56">
      <w:pPr>
        <w:rPr>
          <w:b/>
          <w:sz w:val="24"/>
          <w:szCs w:val="24"/>
          <w:lang w:val="fr-FR"/>
        </w:rPr>
      </w:pPr>
    </w:p>
    <w:p w14:paraId="4DE95655" w14:textId="405D63FE" w:rsidR="00635667" w:rsidRPr="000A53EE" w:rsidRDefault="00E719FB" w:rsidP="00635667">
      <w:pPr>
        <w:rPr>
          <w:lang w:val="fr-FR"/>
        </w:rPr>
      </w:pPr>
      <w:r w:rsidRPr="003A1EA2">
        <w:rPr>
          <w:lang w:val="fr-FR"/>
        </w:rPr>
        <w:t>Siège de bureau ergonomique de première classe SPACE répond aux critères d'assise de bureau les plus stricts.</w:t>
      </w:r>
      <w:r w:rsidR="0068326B" w:rsidRPr="000A53EE">
        <w:rPr>
          <w:lang w:val="fr-FR"/>
        </w:rPr>
        <w:br/>
      </w:r>
      <w:r w:rsidRPr="003A1EA2">
        <w:rPr>
          <w:lang w:val="fr-FR"/>
        </w:rPr>
        <w:t>Grâce au réglage maximale, le siège assure une adaptation optimale à chaque utilisateur.</w:t>
      </w:r>
    </w:p>
    <w:p w14:paraId="2112AAC8" w14:textId="6BA0C1A2" w:rsidR="00ED33FC" w:rsidRPr="000A53EE" w:rsidRDefault="00E719FB" w:rsidP="00635667">
      <w:pPr>
        <w:rPr>
          <w:rFonts w:cs="Arial"/>
          <w:lang w:val="fr-FR"/>
        </w:rPr>
      </w:pPr>
      <w:r w:rsidRPr="003A1EA2">
        <w:rPr>
          <w:lang w:val="fr-FR"/>
        </w:rPr>
        <w:t>Ce produit répond à tous les critères selon la norme</w:t>
      </w:r>
      <w:r w:rsidRPr="000A53EE">
        <w:rPr>
          <w:lang w:val="fr-FR"/>
        </w:rPr>
        <w:t xml:space="preserve"> </w:t>
      </w:r>
      <w:r w:rsidR="00ED33FC" w:rsidRPr="000A53EE">
        <w:rPr>
          <w:lang w:val="fr-FR"/>
        </w:rPr>
        <w:t>EN 1335-</w:t>
      </w:r>
      <w:proofErr w:type="gramStart"/>
      <w:r w:rsidR="00ED33FC" w:rsidRPr="000A53EE">
        <w:rPr>
          <w:lang w:val="fr-FR"/>
        </w:rPr>
        <w:t>1:</w:t>
      </w:r>
      <w:proofErr w:type="gramEnd"/>
      <w:r w:rsidR="00ED33FC" w:rsidRPr="000A53EE">
        <w:rPr>
          <w:lang w:val="fr-FR"/>
        </w:rPr>
        <w:t>2020 Type A.</w:t>
      </w:r>
    </w:p>
    <w:p w14:paraId="3F706B9F" w14:textId="045A3995" w:rsidR="00AD6FE0" w:rsidRPr="000A53EE" w:rsidRDefault="00AD6FE0" w:rsidP="00046A56">
      <w:pPr>
        <w:rPr>
          <w:sz w:val="20"/>
          <w:szCs w:val="20"/>
          <w:bdr w:val="none" w:sz="0" w:space="0" w:color="auto"/>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70" w:type="dxa"/>
          <w:left w:w="0" w:type="dxa"/>
          <w:bottom w:w="170" w:type="dxa"/>
          <w:right w:w="0" w:type="dxa"/>
        </w:tblCellMar>
        <w:tblLook w:val="04A0" w:firstRow="1" w:lastRow="0" w:firstColumn="1" w:lastColumn="0" w:noHBand="0" w:noVBand="1"/>
      </w:tblPr>
      <w:tblGrid>
        <w:gridCol w:w="2689"/>
        <w:gridCol w:w="8067"/>
      </w:tblGrid>
      <w:tr w:rsidR="00E719FB" w:rsidRPr="000A53EE" w14:paraId="3D33D2B8" w14:textId="77777777" w:rsidTr="005C310D">
        <w:tc>
          <w:tcPr>
            <w:tcW w:w="2689" w:type="dxa"/>
            <w:tcBorders>
              <w:top w:val="single" w:sz="4" w:space="0" w:color="auto"/>
              <w:bottom w:val="single" w:sz="4" w:space="0" w:color="auto"/>
            </w:tcBorders>
          </w:tcPr>
          <w:p w14:paraId="0CDABC73" w14:textId="48ACD37D" w:rsidR="00E719FB" w:rsidRPr="000A53EE" w:rsidRDefault="00E719FB" w:rsidP="00E719FB">
            <w:pPr>
              <w:pStyle w:val="Tabulka-nzevhodnoty"/>
              <w:rPr>
                <w:sz w:val="17"/>
                <w:szCs w:val="17"/>
                <w:lang w:val="fr-FR"/>
              </w:rPr>
            </w:pPr>
            <w:r>
              <w:rPr>
                <w:sz w:val="17"/>
                <w:szCs w:val="17"/>
                <w:lang w:val="fr-FR"/>
              </w:rPr>
              <w:t>Mécanisme</w:t>
            </w:r>
          </w:p>
        </w:tc>
        <w:tc>
          <w:tcPr>
            <w:tcW w:w="8067" w:type="dxa"/>
            <w:tcBorders>
              <w:top w:val="single" w:sz="4" w:space="0" w:color="auto"/>
              <w:bottom w:val="single" w:sz="4" w:space="0" w:color="auto"/>
            </w:tcBorders>
          </w:tcPr>
          <w:p w14:paraId="3E7C2F6A" w14:textId="3C842B20" w:rsidR="00E719FB" w:rsidRPr="000A53EE" w:rsidRDefault="00E719FB" w:rsidP="00E719FB">
            <w:pPr>
              <w:pStyle w:val="Tabulka-popishodnoty"/>
              <w:jc w:val="both"/>
              <w:rPr>
                <w:lang w:val="fr-FR"/>
              </w:rPr>
            </w:pPr>
            <w:r w:rsidRPr="003C5EF7">
              <w:rPr>
                <w:lang w:val="fr-FR"/>
              </w:rPr>
              <w:t xml:space="preserve">Mécanisme STE synchrone avec réglage de la profondeur d'assise et inclinaison active de l'assise et du dossier. Grâce </w:t>
            </w:r>
            <w:r>
              <w:rPr>
                <w:lang w:val="fr-FR"/>
              </w:rPr>
              <w:t>à</w:t>
            </w:r>
            <w:r w:rsidRPr="003C5EF7">
              <w:rPr>
                <w:lang w:val="fr-FR"/>
              </w:rPr>
              <w:t xml:space="preserve"> une fonctionnalité continue et une large gamme de réglages, le mécanisme assure un confort et une ergonomie optimaux à chaque ut</w:t>
            </w:r>
            <w:r>
              <w:rPr>
                <w:lang w:val="fr-FR"/>
              </w:rPr>
              <w:t>i</w:t>
            </w:r>
            <w:r w:rsidRPr="003C5EF7">
              <w:rPr>
                <w:lang w:val="fr-FR"/>
              </w:rPr>
              <w:t>lisateur. Le siège et le dossier suivent les mouvements de la personne assise de manière synchrone et dans le bon angle, flexion arrière du dossier dans une gamme de 0 à 28°, 4 position</w:t>
            </w:r>
            <w:r>
              <w:rPr>
                <w:lang w:val="fr-FR"/>
              </w:rPr>
              <w:t>s</w:t>
            </w:r>
            <w:r w:rsidRPr="003C5EF7">
              <w:rPr>
                <w:lang w:val="fr-FR"/>
              </w:rPr>
              <w:t xml:space="preserve"> de blocage disponibles. Réglage de la contre-pression du dossier du côté du mécanisme par deux tours en env. 45-135 kg de poids corporel. Option d'inclinaison d'assise jusqu'à -3,9°.</w:t>
            </w:r>
          </w:p>
        </w:tc>
      </w:tr>
      <w:tr w:rsidR="00F63070" w:rsidRPr="000A53EE" w14:paraId="17E0C641" w14:textId="77777777" w:rsidTr="003E3037">
        <w:tc>
          <w:tcPr>
            <w:tcW w:w="2689" w:type="dxa"/>
            <w:tcBorders>
              <w:top w:val="single" w:sz="4" w:space="0" w:color="auto"/>
              <w:bottom w:val="single" w:sz="4" w:space="0" w:color="auto"/>
            </w:tcBorders>
          </w:tcPr>
          <w:p w14:paraId="4CEB37BA" w14:textId="0126CCD8" w:rsidR="00F63070" w:rsidRPr="000A53EE" w:rsidRDefault="00F63070" w:rsidP="00F63070">
            <w:pPr>
              <w:pStyle w:val="Tabulka-nzevhodnoty"/>
              <w:rPr>
                <w:sz w:val="17"/>
                <w:szCs w:val="17"/>
                <w:lang w:val="fr-FR"/>
              </w:rPr>
            </w:pPr>
            <w:r>
              <w:rPr>
                <w:sz w:val="17"/>
                <w:szCs w:val="17"/>
                <w:lang w:val="fr-FR"/>
              </w:rPr>
              <w:t>Assise</w:t>
            </w:r>
            <w:r w:rsidRPr="000A53EE">
              <w:rPr>
                <w:sz w:val="17"/>
                <w:szCs w:val="17"/>
                <w:lang w:val="fr-FR"/>
              </w:rPr>
              <w:t xml:space="preserve"> </w:t>
            </w:r>
          </w:p>
        </w:tc>
        <w:tc>
          <w:tcPr>
            <w:tcW w:w="8067" w:type="dxa"/>
            <w:tcBorders>
              <w:top w:val="single" w:sz="4" w:space="0" w:color="auto"/>
              <w:bottom w:val="single" w:sz="4" w:space="0" w:color="auto"/>
            </w:tcBorders>
          </w:tcPr>
          <w:p w14:paraId="76C5A891" w14:textId="08E8A9C2" w:rsidR="00F63070" w:rsidRPr="000A53EE" w:rsidRDefault="00F63070" w:rsidP="00F63070">
            <w:pPr>
              <w:widowControl w:val="0"/>
              <w:ind w:left="23" w:hanging="23"/>
              <w:jc w:val="both"/>
              <w:rPr>
                <w:sz w:val="17"/>
                <w:szCs w:val="17"/>
                <w:lang w:val="fr-FR"/>
              </w:rPr>
            </w:pPr>
            <w:r w:rsidRPr="00BC082D">
              <w:rPr>
                <w:sz w:val="17"/>
                <w:szCs w:val="17"/>
                <w:lang w:val="fr-FR"/>
              </w:rPr>
              <w:t>L'assise est remplie de mousse PUR (ép. 50 mm, masse volumique 70 kg/m3) et recouverte de tissu ou de cuir. Le bord avant de l'assise est réduit et arrondi pour éviter une pression indésirable sur la partie inférieure des jambes de la personne assise. L'assise a une forme ergonomique et assure une position assise correcte et confortable. Les composants plastiques sont en polyamide. Réglage d'hauteur entre 400-5</w:t>
            </w:r>
            <w:r>
              <w:rPr>
                <w:sz w:val="17"/>
                <w:szCs w:val="17"/>
                <w:lang w:val="fr-FR"/>
              </w:rPr>
              <w:t>38</w:t>
            </w:r>
            <w:r w:rsidRPr="00BC082D">
              <w:rPr>
                <w:sz w:val="17"/>
                <w:szCs w:val="17"/>
                <w:lang w:val="fr-FR"/>
              </w:rPr>
              <w:t xml:space="preserve"> </w:t>
            </w:r>
            <w:proofErr w:type="spellStart"/>
            <w:r w:rsidRPr="00BC082D">
              <w:rPr>
                <w:sz w:val="17"/>
                <w:szCs w:val="17"/>
                <w:lang w:val="fr-FR"/>
              </w:rPr>
              <w:t>mm.</w:t>
            </w:r>
            <w:proofErr w:type="spellEnd"/>
            <w:r w:rsidRPr="00BC082D">
              <w:rPr>
                <w:sz w:val="17"/>
                <w:szCs w:val="17"/>
                <w:lang w:val="fr-FR"/>
              </w:rPr>
              <w:t xml:space="preserve"> Réglage intégré de la profondeur d'assise dans une gamme de 70 </w:t>
            </w:r>
            <w:proofErr w:type="spellStart"/>
            <w:r w:rsidRPr="00BC082D">
              <w:rPr>
                <w:sz w:val="17"/>
                <w:szCs w:val="17"/>
                <w:lang w:val="fr-FR"/>
              </w:rPr>
              <w:t>mm.</w:t>
            </w:r>
            <w:proofErr w:type="spellEnd"/>
            <w:r w:rsidRPr="00BC082D">
              <w:rPr>
                <w:sz w:val="17"/>
                <w:szCs w:val="17"/>
                <w:lang w:val="fr-FR"/>
              </w:rPr>
              <w:t xml:space="preserve"> Inclinaison du siège jusqu'à -3,9°.</w:t>
            </w:r>
          </w:p>
        </w:tc>
      </w:tr>
      <w:tr w:rsidR="00F63070" w:rsidRPr="000A53EE" w14:paraId="57755E18" w14:textId="77777777" w:rsidTr="003E3037">
        <w:tc>
          <w:tcPr>
            <w:tcW w:w="2689" w:type="dxa"/>
            <w:tcBorders>
              <w:top w:val="single" w:sz="4" w:space="0" w:color="auto"/>
              <w:bottom w:val="single" w:sz="4" w:space="0" w:color="auto"/>
            </w:tcBorders>
          </w:tcPr>
          <w:p w14:paraId="25ADEB1F" w14:textId="5803B9D9" w:rsidR="00F63070" w:rsidRPr="000A53EE" w:rsidRDefault="00F63070" w:rsidP="00F63070">
            <w:pPr>
              <w:pStyle w:val="Tabulka-nzevhodnoty"/>
              <w:rPr>
                <w:bCs/>
                <w:sz w:val="17"/>
                <w:szCs w:val="17"/>
                <w:lang w:val="fr-FR"/>
              </w:rPr>
            </w:pPr>
            <w:r>
              <w:rPr>
                <w:bCs/>
                <w:sz w:val="17"/>
                <w:szCs w:val="17"/>
                <w:lang w:val="fr-FR"/>
              </w:rPr>
              <w:t>Dossier</w:t>
            </w:r>
          </w:p>
        </w:tc>
        <w:tc>
          <w:tcPr>
            <w:tcW w:w="8067" w:type="dxa"/>
            <w:tcBorders>
              <w:top w:val="single" w:sz="4" w:space="0" w:color="auto"/>
              <w:bottom w:val="single" w:sz="4" w:space="0" w:color="auto"/>
            </w:tcBorders>
          </w:tcPr>
          <w:p w14:paraId="1C21CAFF" w14:textId="40A0E93D" w:rsidR="00F63070" w:rsidRPr="000A53EE" w:rsidRDefault="00F63070" w:rsidP="00F63070">
            <w:pPr>
              <w:widowControl w:val="0"/>
              <w:jc w:val="both"/>
              <w:rPr>
                <w:lang w:val="fr-FR"/>
              </w:rPr>
            </w:pPr>
            <w:r w:rsidRPr="00F63070">
              <w:rPr>
                <w:sz w:val="17"/>
                <w:szCs w:val="17"/>
                <w:lang w:val="fr-FR"/>
              </w:rPr>
              <w:t xml:space="preserve">Cadre en polyamide du dossier avec une partie intérieure en forme de grille. Mécanisme de levage intégré avec un soutien lombaire réglable en profondeur dans 25 </w:t>
            </w:r>
            <w:proofErr w:type="spellStart"/>
            <w:r w:rsidRPr="00F63070">
              <w:rPr>
                <w:sz w:val="17"/>
                <w:szCs w:val="17"/>
                <w:lang w:val="fr-FR"/>
              </w:rPr>
              <w:t>mm.</w:t>
            </w:r>
            <w:proofErr w:type="spellEnd"/>
            <w:r w:rsidRPr="00F63070">
              <w:rPr>
                <w:sz w:val="17"/>
                <w:szCs w:val="17"/>
                <w:lang w:val="fr-FR"/>
              </w:rPr>
              <w:t xml:space="preserve"> Recouvert selon le choix du client d'une maille de haute ténacité assurant un soutien dorsal suffisant et garantissant une circulation d'air optimale. Le dossier est réglable en hauteur dans une gamme de 70 </w:t>
            </w:r>
            <w:proofErr w:type="spellStart"/>
            <w:r w:rsidRPr="00F63070">
              <w:rPr>
                <w:sz w:val="17"/>
                <w:szCs w:val="17"/>
                <w:lang w:val="fr-FR"/>
              </w:rPr>
              <w:t>mm.</w:t>
            </w:r>
            <w:proofErr w:type="spellEnd"/>
            <w:r w:rsidRPr="00F63070">
              <w:rPr>
                <w:sz w:val="17"/>
                <w:szCs w:val="17"/>
                <w:lang w:val="fr-FR"/>
              </w:rPr>
              <w:t xml:space="preserve"> Les composants plastiques sont en polyamide</w:t>
            </w:r>
            <w:r>
              <w:rPr>
                <w:sz w:val="17"/>
                <w:szCs w:val="17"/>
                <w:lang w:val="fr-FR"/>
              </w:rPr>
              <w:t>.</w:t>
            </w:r>
          </w:p>
        </w:tc>
      </w:tr>
      <w:tr w:rsidR="00F63070" w:rsidRPr="000A53EE" w14:paraId="716D7165" w14:textId="77777777" w:rsidTr="00FD395C">
        <w:tc>
          <w:tcPr>
            <w:tcW w:w="2689" w:type="dxa"/>
            <w:tcBorders>
              <w:top w:val="single" w:sz="4" w:space="0" w:color="auto"/>
              <w:bottom w:val="single" w:sz="4" w:space="0" w:color="auto"/>
            </w:tcBorders>
          </w:tcPr>
          <w:p w14:paraId="5E6090D4" w14:textId="0CB98F29" w:rsidR="00F63070" w:rsidRPr="000A53EE" w:rsidRDefault="00F63070" w:rsidP="00F63070">
            <w:pPr>
              <w:pStyle w:val="Tabulka-nzevhodnoty"/>
              <w:rPr>
                <w:sz w:val="17"/>
                <w:szCs w:val="17"/>
                <w:lang w:val="fr-FR"/>
              </w:rPr>
            </w:pPr>
            <w:r>
              <w:rPr>
                <w:sz w:val="17"/>
                <w:szCs w:val="17"/>
                <w:lang w:val="fr-FR"/>
              </w:rPr>
              <w:t>Revêtement</w:t>
            </w:r>
          </w:p>
        </w:tc>
        <w:tc>
          <w:tcPr>
            <w:tcW w:w="8067" w:type="dxa"/>
            <w:tcBorders>
              <w:top w:val="single" w:sz="4" w:space="0" w:color="auto"/>
              <w:bottom w:val="single" w:sz="4" w:space="0" w:color="auto"/>
            </w:tcBorders>
            <w:vAlign w:val="center"/>
          </w:tcPr>
          <w:p w14:paraId="211C3682" w14:textId="77777777" w:rsidR="00F63070" w:rsidRDefault="00F63070" w:rsidP="00F63070">
            <w:pPr>
              <w:jc w:val="both"/>
              <w:rPr>
                <w:sz w:val="17"/>
                <w:szCs w:val="17"/>
                <w:lang w:val="fr-FR"/>
              </w:rPr>
            </w:pPr>
            <w:r w:rsidRPr="00B41B27">
              <w:rPr>
                <w:sz w:val="17"/>
                <w:szCs w:val="17"/>
                <w:lang w:val="fr-FR"/>
              </w:rPr>
              <w:t>Assise – à choisir parmi les tissus et cuirs de la collection actuelle</w:t>
            </w:r>
          </w:p>
          <w:p w14:paraId="65F3AA05" w14:textId="77777777" w:rsidR="005F5F44" w:rsidRPr="00B41B27" w:rsidRDefault="005F5F44" w:rsidP="005F5F44">
            <w:pPr>
              <w:spacing w:line="120" w:lineRule="auto"/>
              <w:jc w:val="both"/>
              <w:rPr>
                <w:sz w:val="17"/>
                <w:szCs w:val="17"/>
                <w:lang w:val="fr-FR"/>
              </w:rPr>
            </w:pPr>
          </w:p>
          <w:p w14:paraId="5C62C806" w14:textId="77777777" w:rsidR="00F63070" w:rsidRDefault="00F63070" w:rsidP="00F63070">
            <w:pPr>
              <w:jc w:val="both"/>
              <w:rPr>
                <w:sz w:val="17"/>
                <w:szCs w:val="17"/>
                <w:lang w:val="fr-FR"/>
              </w:rPr>
            </w:pPr>
            <w:r w:rsidRPr="00B41B27">
              <w:rPr>
                <w:sz w:val="17"/>
                <w:szCs w:val="17"/>
                <w:lang w:val="fr-FR"/>
              </w:rPr>
              <w:t>Dossier</w:t>
            </w:r>
          </w:p>
          <w:p w14:paraId="54A06FF6" w14:textId="77777777" w:rsidR="00F63070" w:rsidRPr="00B41B27" w:rsidRDefault="00F63070" w:rsidP="00F63070">
            <w:pPr>
              <w:pStyle w:val="ListParagraph"/>
              <w:numPr>
                <w:ilvl w:val="0"/>
                <w:numId w:val="5"/>
              </w:numPr>
              <w:jc w:val="both"/>
              <w:rPr>
                <w:sz w:val="17"/>
                <w:szCs w:val="17"/>
                <w:lang w:val="fr-FR"/>
              </w:rPr>
            </w:pPr>
            <w:proofErr w:type="gramStart"/>
            <w:r w:rsidRPr="00B41B27">
              <w:rPr>
                <w:sz w:val="17"/>
                <w:szCs w:val="17"/>
                <w:lang w:val="fr-FR"/>
              </w:rPr>
              <w:t>maille</w:t>
            </w:r>
            <w:proofErr w:type="gramEnd"/>
            <w:r w:rsidRPr="00B41B27">
              <w:rPr>
                <w:sz w:val="17"/>
                <w:szCs w:val="17"/>
                <w:lang w:val="fr-FR"/>
              </w:rPr>
              <w:t xml:space="preserve"> Tale, couleur à choisir dans la collection, matière 99 % polyester </w:t>
            </w:r>
            <w:r>
              <w:rPr>
                <w:sz w:val="17"/>
                <w:szCs w:val="17"/>
                <w:lang w:val="fr-FR"/>
              </w:rPr>
              <w:t>re</w:t>
            </w:r>
            <w:r w:rsidRPr="00B41B27">
              <w:rPr>
                <w:sz w:val="17"/>
                <w:szCs w:val="17"/>
                <w:lang w:val="fr-FR"/>
              </w:rPr>
              <w:t>cyclé post-consommation, 1% polyester</w:t>
            </w:r>
          </w:p>
          <w:p w14:paraId="29F40BC8" w14:textId="77777777" w:rsidR="00F63070" w:rsidRPr="00B41B27" w:rsidRDefault="00F63070" w:rsidP="00F63070">
            <w:pPr>
              <w:pStyle w:val="ListParagraph"/>
              <w:numPr>
                <w:ilvl w:val="0"/>
                <w:numId w:val="5"/>
              </w:numPr>
              <w:jc w:val="both"/>
              <w:rPr>
                <w:sz w:val="17"/>
                <w:szCs w:val="17"/>
                <w:lang w:val="fr-FR"/>
              </w:rPr>
            </w:pPr>
            <w:proofErr w:type="gramStart"/>
            <w:r w:rsidRPr="00B41B27">
              <w:rPr>
                <w:sz w:val="17"/>
                <w:szCs w:val="17"/>
                <w:lang w:val="fr-FR"/>
              </w:rPr>
              <w:t>maille</w:t>
            </w:r>
            <w:proofErr w:type="gramEnd"/>
            <w:r w:rsidRPr="00B41B27">
              <w:rPr>
                <w:sz w:val="17"/>
                <w:szCs w:val="17"/>
                <w:lang w:val="fr-FR"/>
              </w:rPr>
              <w:t xml:space="preserve"> K+R 482 black, matière 100% polyester</w:t>
            </w:r>
          </w:p>
          <w:p w14:paraId="1274C237" w14:textId="77777777" w:rsidR="00F63070" w:rsidRPr="00B41B27" w:rsidRDefault="00F63070" w:rsidP="00F63070">
            <w:pPr>
              <w:pStyle w:val="ListParagraph"/>
              <w:numPr>
                <w:ilvl w:val="0"/>
                <w:numId w:val="5"/>
              </w:numPr>
              <w:jc w:val="both"/>
              <w:rPr>
                <w:sz w:val="17"/>
                <w:szCs w:val="17"/>
                <w:lang w:val="fr-FR"/>
              </w:rPr>
            </w:pPr>
            <w:proofErr w:type="gramStart"/>
            <w:r w:rsidRPr="00B41B27">
              <w:rPr>
                <w:sz w:val="17"/>
                <w:szCs w:val="17"/>
                <w:lang w:val="fr-FR"/>
              </w:rPr>
              <w:t>maille</w:t>
            </w:r>
            <w:proofErr w:type="gramEnd"/>
            <w:r w:rsidRPr="00B41B27">
              <w:rPr>
                <w:sz w:val="17"/>
                <w:szCs w:val="17"/>
                <w:lang w:val="fr-FR"/>
              </w:rPr>
              <w:t xml:space="preserve"> K+R, couleur à choisir dans la collection, matière 97 % polyester, 2 % polyamid,1 % élasthanne</w:t>
            </w:r>
          </w:p>
          <w:p w14:paraId="39A105EF" w14:textId="244B6131" w:rsidR="00F63070" w:rsidRPr="000A53EE" w:rsidRDefault="00F63070" w:rsidP="00F63070">
            <w:pPr>
              <w:pStyle w:val="ListParagraph"/>
              <w:numPr>
                <w:ilvl w:val="0"/>
                <w:numId w:val="5"/>
              </w:numPr>
              <w:jc w:val="both"/>
              <w:rPr>
                <w:sz w:val="17"/>
                <w:szCs w:val="17"/>
                <w:lang w:val="fr-FR"/>
              </w:rPr>
            </w:pPr>
            <w:proofErr w:type="gramStart"/>
            <w:r w:rsidRPr="00B41B27">
              <w:rPr>
                <w:sz w:val="17"/>
                <w:szCs w:val="17"/>
                <w:lang w:val="fr-FR"/>
              </w:rPr>
              <w:t>maille</w:t>
            </w:r>
            <w:proofErr w:type="gramEnd"/>
            <w:r w:rsidRPr="00B41B27">
              <w:rPr>
                <w:sz w:val="17"/>
                <w:szCs w:val="17"/>
                <w:lang w:val="fr-FR"/>
              </w:rPr>
              <w:t xml:space="preserve"> OMEGA, couleur à choisir dans la collection</w:t>
            </w:r>
          </w:p>
        </w:tc>
      </w:tr>
      <w:tr w:rsidR="00F63070" w:rsidRPr="000A53EE" w14:paraId="209AB4A3" w14:textId="77777777" w:rsidTr="00FD395C">
        <w:tc>
          <w:tcPr>
            <w:tcW w:w="2689" w:type="dxa"/>
            <w:tcBorders>
              <w:top w:val="single" w:sz="4" w:space="0" w:color="auto"/>
              <w:bottom w:val="single" w:sz="4" w:space="0" w:color="auto"/>
            </w:tcBorders>
          </w:tcPr>
          <w:p w14:paraId="1A9141FE" w14:textId="06A338A5" w:rsidR="00F63070" w:rsidRPr="000A53EE" w:rsidRDefault="00F63070" w:rsidP="00F63070">
            <w:pPr>
              <w:pStyle w:val="Tabulka-nzevhodnoty"/>
              <w:rPr>
                <w:rFonts w:cs="Arial"/>
                <w:sz w:val="17"/>
                <w:szCs w:val="17"/>
                <w:lang w:val="fr-FR"/>
              </w:rPr>
            </w:pPr>
            <w:r>
              <w:rPr>
                <w:rFonts w:cs="Arial"/>
                <w:sz w:val="17"/>
                <w:szCs w:val="17"/>
                <w:lang w:val="fr-FR"/>
              </w:rPr>
              <w:t>Piètement</w:t>
            </w:r>
          </w:p>
        </w:tc>
        <w:tc>
          <w:tcPr>
            <w:tcW w:w="8067" w:type="dxa"/>
            <w:tcBorders>
              <w:top w:val="single" w:sz="4" w:space="0" w:color="auto"/>
              <w:bottom w:val="single" w:sz="4" w:space="0" w:color="auto"/>
            </w:tcBorders>
            <w:vAlign w:val="center"/>
          </w:tcPr>
          <w:p w14:paraId="519D74E7" w14:textId="2F2FDABE" w:rsidR="00F63070" w:rsidRPr="000A53EE" w:rsidRDefault="00F63070" w:rsidP="00F63070">
            <w:pPr>
              <w:jc w:val="both"/>
              <w:rPr>
                <w:rFonts w:cs="Arial"/>
                <w:sz w:val="17"/>
                <w:szCs w:val="17"/>
                <w:lang w:val="fr-FR"/>
              </w:rPr>
            </w:pPr>
            <w:r>
              <w:rPr>
                <w:rFonts w:cs="Arial"/>
                <w:sz w:val="17"/>
                <w:szCs w:val="17"/>
                <w:lang w:val="fr-FR"/>
              </w:rPr>
              <w:t>Piètement stable à 5 branches</w:t>
            </w:r>
            <w:r w:rsidRPr="003B4913">
              <w:rPr>
                <w:rFonts w:cs="Arial"/>
                <w:sz w:val="17"/>
                <w:szCs w:val="17"/>
                <w:lang w:val="fr-FR"/>
              </w:rPr>
              <w:t xml:space="preserve"> ø </w:t>
            </w:r>
            <w:r>
              <w:rPr>
                <w:rFonts w:cs="Arial"/>
                <w:sz w:val="17"/>
                <w:szCs w:val="17"/>
                <w:lang w:val="fr-FR"/>
              </w:rPr>
              <w:t>70</w:t>
            </w:r>
            <w:r w:rsidRPr="003B4913">
              <w:rPr>
                <w:rFonts w:cs="Arial"/>
                <w:sz w:val="17"/>
                <w:szCs w:val="17"/>
                <w:lang w:val="fr-FR"/>
              </w:rPr>
              <w:t xml:space="preserve"> cm, </w:t>
            </w:r>
            <w:r>
              <w:rPr>
                <w:rFonts w:cs="Arial"/>
                <w:sz w:val="17"/>
                <w:szCs w:val="17"/>
                <w:lang w:val="fr-FR"/>
              </w:rPr>
              <w:t xml:space="preserve">matière </w:t>
            </w:r>
            <w:r w:rsidRPr="003B4913">
              <w:rPr>
                <w:rFonts w:cs="Arial"/>
                <w:sz w:val="17"/>
                <w:szCs w:val="17"/>
                <w:lang w:val="fr-FR"/>
              </w:rPr>
              <w:t>polyamid</w:t>
            </w:r>
            <w:r>
              <w:rPr>
                <w:rFonts w:cs="Arial"/>
                <w:sz w:val="17"/>
                <w:szCs w:val="17"/>
                <w:lang w:val="fr-FR"/>
              </w:rPr>
              <w:t>e</w:t>
            </w:r>
            <w:r w:rsidRPr="003B4913">
              <w:rPr>
                <w:rFonts w:cs="Arial"/>
                <w:sz w:val="17"/>
                <w:szCs w:val="17"/>
                <w:lang w:val="fr-FR"/>
              </w:rPr>
              <w:t>.</w:t>
            </w:r>
          </w:p>
        </w:tc>
      </w:tr>
      <w:tr w:rsidR="00F63070" w:rsidRPr="000A53EE" w14:paraId="384252EB" w14:textId="77777777" w:rsidTr="00FD395C">
        <w:tc>
          <w:tcPr>
            <w:tcW w:w="2689" w:type="dxa"/>
            <w:tcBorders>
              <w:top w:val="single" w:sz="4" w:space="0" w:color="auto"/>
              <w:bottom w:val="single" w:sz="4" w:space="0" w:color="auto"/>
            </w:tcBorders>
          </w:tcPr>
          <w:p w14:paraId="1EF68369" w14:textId="101E7235" w:rsidR="00F63070" w:rsidRPr="000A53EE" w:rsidRDefault="00F63070" w:rsidP="00F63070">
            <w:pPr>
              <w:pStyle w:val="Tabulka-nzevhodnoty"/>
              <w:rPr>
                <w:rFonts w:cs="Arial"/>
                <w:sz w:val="17"/>
                <w:szCs w:val="17"/>
                <w:lang w:val="fr-FR"/>
              </w:rPr>
            </w:pPr>
            <w:r>
              <w:rPr>
                <w:rFonts w:cs="Arial"/>
                <w:sz w:val="17"/>
                <w:szCs w:val="17"/>
                <w:lang w:val="fr-FR"/>
              </w:rPr>
              <w:t>Roulettes</w:t>
            </w:r>
          </w:p>
        </w:tc>
        <w:tc>
          <w:tcPr>
            <w:tcW w:w="8067" w:type="dxa"/>
            <w:tcBorders>
              <w:top w:val="single" w:sz="4" w:space="0" w:color="auto"/>
              <w:bottom w:val="single" w:sz="4" w:space="0" w:color="auto"/>
            </w:tcBorders>
            <w:vAlign w:val="center"/>
          </w:tcPr>
          <w:p w14:paraId="721C06EB" w14:textId="626DCF96" w:rsidR="00F63070" w:rsidRPr="000A53EE" w:rsidRDefault="00F63070" w:rsidP="00F63070">
            <w:pPr>
              <w:jc w:val="both"/>
              <w:rPr>
                <w:rFonts w:cs="Arial"/>
                <w:color w:val="222222"/>
                <w:sz w:val="17"/>
                <w:szCs w:val="17"/>
                <w:lang w:val="fr-FR"/>
              </w:rPr>
            </w:pPr>
            <w:r w:rsidRPr="00706443">
              <w:rPr>
                <w:sz w:val="17"/>
                <w:szCs w:val="17"/>
                <w:lang w:val="fr-FR"/>
              </w:rPr>
              <w:t>Roulettes doubles, dures Ø 60 mm, noires, freinées en fonction de la charge, pour les sols souples (selon le DIN EN 12529). Le siège ne bouge pas lorsqu’il est relâché ce qui réduit le risque d’accident.</w:t>
            </w:r>
          </w:p>
        </w:tc>
      </w:tr>
      <w:tr w:rsidR="00F63070" w:rsidRPr="000A53EE" w14:paraId="37376A03" w14:textId="77777777" w:rsidTr="003E3037">
        <w:tc>
          <w:tcPr>
            <w:tcW w:w="2689" w:type="dxa"/>
            <w:tcBorders>
              <w:top w:val="single" w:sz="4" w:space="0" w:color="auto"/>
              <w:bottom w:val="single" w:sz="4" w:space="0" w:color="auto"/>
            </w:tcBorders>
          </w:tcPr>
          <w:p w14:paraId="0EA42C27" w14:textId="7921225E" w:rsidR="00F63070" w:rsidRPr="000A53EE" w:rsidRDefault="00F63070" w:rsidP="00F63070">
            <w:pPr>
              <w:pStyle w:val="Tabulka-nzevhodnoty"/>
              <w:rPr>
                <w:sz w:val="17"/>
                <w:szCs w:val="17"/>
                <w:lang w:val="fr-FR"/>
              </w:rPr>
            </w:pPr>
            <w:r>
              <w:rPr>
                <w:sz w:val="17"/>
                <w:szCs w:val="17"/>
                <w:lang w:val="fr-FR"/>
              </w:rPr>
              <w:t>Composants plastiques</w:t>
            </w:r>
          </w:p>
        </w:tc>
        <w:tc>
          <w:tcPr>
            <w:tcW w:w="8067" w:type="dxa"/>
            <w:tcBorders>
              <w:top w:val="single" w:sz="4" w:space="0" w:color="auto"/>
              <w:bottom w:val="single" w:sz="4" w:space="0" w:color="auto"/>
            </w:tcBorders>
          </w:tcPr>
          <w:p w14:paraId="4B51B049" w14:textId="77777777" w:rsidR="00F63070" w:rsidRDefault="00F63070" w:rsidP="00F63070">
            <w:pPr>
              <w:pStyle w:val="Tabulka-popishodnoty"/>
              <w:jc w:val="both"/>
              <w:rPr>
                <w:lang w:val="fr-FR"/>
              </w:rPr>
            </w:pPr>
            <w:r>
              <w:rPr>
                <w:lang w:val="fr-FR"/>
              </w:rPr>
              <w:t xml:space="preserve">Colorés, noirs. Offre une stabilité de couleur, même en cas de rayures profondes. </w:t>
            </w:r>
          </w:p>
          <w:p w14:paraId="4B3E7C67" w14:textId="17E4B138" w:rsidR="00F63070" w:rsidRPr="000A53EE" w:rsidRDefault="00F63070" w:rsidP="00F63070">
            <w:pPr>
              <w:pStyle w:val="Tabulka-popishodnoty"/>
              <w:jc w:val="both"/>
              <w:rPr>
                <w:lang w:val="fr-FR"/>
              </w:rPr>
            </w:pPr>
            <w:r w:rsidRPr="00706443">
              <w:rPr>
                <w:rFonts w:cs="Arial"/>
                <w:lang w:val="fr-FR"/>
              </w:rPr>
              <w:t>Partie inté</w:t>
            </w:r>
            <w:r>
              <w:rPr>
                <w:rFonts w:cs="Arial"/>
                <w:lang w:val="fr-FR"/>
              </w:rPr>
              <w:t>r</w:t>
            </w:r>
            <w:r w:rsidRPr="00706443">
              <w:rPr>
                <w:rFonts w:cs="Arial"/>
                <w:lang w:val="fr-FR"/>
              </w:rPr>
              <w:t xml:space="preserve">ieure du dossier en noir ou gris clair. </w:t>
            </w:r>
          </w:p>
        </w:tc>
      </w:tr>
      <w:tr w:rsidR="00F63070" w:rsidRPr="003D11BB" w14:paraId="13D63E0F" w14:textId="77777777" w:rsidTr="00A26717">
        <w:tc>
          <w:tcPr>
            <w:tcW w:w="2689" w:type="dxa"/>
            <w:tcBorders>
              <w:top w:val="single" w:sz="4" w:space="0" w:color="auto"/>
              <w:bottom w:val="single" w:sz="4" w:space="0" w:color="auto"/>
            </w:tcBorders>
          </w:tcPr>
          <w:p w14:paraId="63EAD2D3" w14:textId="59654AA7" w:rsidR="00F63070" w:rsidRPr="000A53EE" w:rsidRDefault="00F63070" w:rsidP="00F63070">
            <w:pPr>
              <w:pStyle w:val="Tabulka-nzevhodnoty"/>
              <w:rPr>
                <w:sz w:val="17"/>
                <w:szCs w:val="17"/>
                <w:lang w:val="fr-FR"/>
              </w:rPr>
            </w:pPr>
            <w:r>
              <w:rPr>
                <w:sz w:val="17"/>
                <w:szCs w:val="17"/>
                <w:lang w:val="fr-FR"/>
              </w:rPr>
              <w:t>Accoudoirs</w:t>
            </w:r>
          </w:p>
        </w:tc>
        <w:tc>
          <w:tcPr>
            <w:tcW w:w="8067" w:type="dxa"/>
            <w:tcBorders>
              <w:top w:val="single" w:sz="4" w:space="0" w:color="auto"/>
              <w:bottom w:val="single" w:sz="4" w:space="0" w:color="auto"/>
            </w:tcBorders>
            <w:shd w:val="clear" w:color="auto" w:fill="auto"/>
          </w:tcPr>
          <w:p w14:paraId="7F88F6E9" w14:textId="65E074B1" w:rsidR="00F63070" w:rsidRPr="00F63070" w:rsidRDefault="00F63070" w:rsidP="00F63070">
            <w:pPr>
              <w:pStyle w:val="ListParagraph"/>
              <w:numPr>
                <w:ilvl w:val="0"/>
                <w:numId w:val="14"/>
              </w:numPr>
              <w:tabs>
                <w:tab w:val="left" w:pos="709"/>
              </w:tabs>
              <w:ind w:left="357" w:hanging="357"/>
              <w:contextualSpacing w:val="0"/>
              <w:jc w:val="both"/>
              <w:rPr>
                <w:sz w:val="17"/>
                <w:szCs w:val="17"/>
                <w:lang w:val="fr-FR"/>
              </w:rPr>
            </w:pPr>
            <w:r w:rsidRPr="00F63070">
              <w:rPr>
                <w:b/>
                <w:bCs/>
                <w:sz w:val="17"/>
                <w:szCs w:val="17"/>
                <w:lang w:val="fr-FR"/>
              </w:rPr>
              <w:t>094 4F</w:t>
            </w:r>
            <w:r w:rsidRPr="00F63070">
              <w:rPr>
                <w:bCs/>
                <w:sz w:val="17"/>
                <w:szCs w:val="17"/>
                <w:lang w:val="fr-FR"/>
              </w:rPr>
              <w:t xml:space="preserve"> Accoudoirs en polyamide, couleur noire. La surface d'appui de l'accoudoir est en PUR ramolli. Réglage en hauteur dans une gamme de 115 mm, réglage en largeur en 65 mm et en profondeur en 70 </w:t>
            </w:r>
            <w:proofErr w:type="spellStart"/>
            <w:r w:rsidRPr="00F63070">
              <w:rPr>
                <w:bCs/>
                <w:sz w:val="17"/>
                <w:szCs w:val="17"/>
                <w:lang w:val="fr-FR"/>
              </w:rPr>
              <w:t>mm.</w:t>
            </w:r>
            <w:proofErr w:type="spellEnd"/>
            <w:r w:rsidRPr="00F63070">
              <w:rPr>
                <w:bCs/>
                <w:sz w:val="17"/>
                <w:szCs w:val="17"/>
                <w:lang w:val="fr-FR"/>
              </w:rPr>
              <w:t xml:space="preserve"> Le coussinet de support permet un réglage en rotation sur 360°. Les accoudoirs respectent les conditions dimensionnelles et ergonomique selon la norme EN 1335-</w:t>
            </w:r>
            <w:proofErr w:type="gramStart"/>
            <w:r w:rsidRPr="00F63070">
              <w:rPr>
                <w:bCs/>
                <w:sz w:val="17"/>
                <w:szCs w:val="17"/>
                <w:lang w:val="fr-FR"/>
              </w:rPr>
              <w:t>1:</w:t>
            </w:r>
            <w:proofErr w:type="gramEnd"/>
            <w:r w:rsidRPr="00F63070">
              <w:rPr>
                <w:bCs/>
                <w:sz w:val="17"/>
                <w:szCs w:val="17"/>
                <w:lang w:val="fr-FR"/>
              </w:rPr>
              <w:t xml:space="preserve">2020 </w:t>
            </w:r>
            <w:r w:rsidRPr="00EF3A9D">
              <w:rPr>
                <w:b/>
                <w:bCs/>
                <w:sz w:val="17"/>
                <w:szCs w:val="17"/>
                <w:lang w:val="fr-FR"/>
              </w:rPr>
              <w:t>Type Ax</w:t>
            </w:r>
            <w:r w:rsidRPr="00F63070">
              <w:rPr>
                <w:bCs/>
                <w:sz w:val="17"/>
                <w:szCs w:val="17"/>
                <w:lang w:val="fr-FR"/>
              </w:rPr>
              <w:t xml:space="preserve"> </w:t>
            </w:r>
            <w:r>
              <w:rPr>
                <w:bCs/>
                <w:sz w:val="17"/>
                <w:szCs w:val="17"/>
                <w:lang w:val="fr-FR"/>
              </w:rPr>
              <w:t>et</w:t>
            </w:r>
            <w:r w:rsidRPr="00F63070">
              <w:rPr>
                <w:bCs/>
                <w:sz w:val="17"/>
                <w:szCs w:val="17"/>
                <w:lang w:val="fr-FR"/>
              </w:rPr>
              <w:t xml:space="preserve"> </w:t>
            </w:r>
            <w:r w:rsidRPr="00EF3A9D">
              <w:rPr>
                <w:b/>
                <w:bCs/>
                <w:sz w:val="17"/>
                <w:szCs w:val="17"/>
                <w:lang w:val="fr-FR"/>
              </w:rPr>
              <w:t>Type A</w:t>
            </w:r>
            <w:r w:rsidRPr="00F63070">
              <w:rPr>
                <w:bCs/>
                <w:sz w:val="17"/>
                <w:szCs w:val="17"/>
                <w:lang w:val="fr-FR"/>
              </w:rPr>
              <w:t>.</w:t>
            </w:r>
          </w:p>
          <w:p w14:paraId="6FB98667" w14:textId="0CDD4EEE" w:rsidR="00F63070" w:rsidRPr="000A53EE" w:rsidRDefault="00F63070" w:rsidP="00F63070">
            <w:pPr>
              <w:pStyle w:val="ListParagraph"/>
              <w:tabs>
                <w:tab w:val="left" w:pos="709"/>
              </w:tabs>
              <w:spacing w:line="120" w:lineRule="auto"/>
              <w:ind w:left="357"/>
              <w:contextualSpacing w:val="0"/>
              <w:jc w:val="both"/>
              <w:rPr>
                <w:b/>
                <w:sz w:val="17"/>
                <w:szCs w:val="17"/>
                <w:lang w:val="fr-FR"/>
              </w:rPr>
            </w:pPr>
          </w:p>
          <w:p w14:paraId="42A6CB68" w14:textId="52059B82" w:rsidR="00F63070" w:rsidRPr="003D11BB" w:rsidRDefault="00F63070" w:rsidP="00F63070">
            <w:pPr>
              <w:pStyle w:val="ListParagraph"/>
              <w:numPr>
                <w:ilvl w:val="0"/>
                <w:numId w:val="14"/>
              </w:numPr>
              <w:tabs>
                <w:tab w:val="left" w:pos="709"/>
              </w:tabs>
              <w:ind w:left="357" w:hanging="357"/>
              <w:contextualSpacing w:val="0"/>
              <w:jc w:val="both"/>
              <w:rPr>
                <w:b/>
                <w:sz w:val="17"/>
                <w:szCs w:val="17"/>
                <w:lang w:val="fr-FR"/>
              </w:rPr>
            </w:pPr>
            <w:r w:rsidRPr="004439AD">
              <w:rPr>
                <w:b/>
                <w:sz w:val="17"/>
                <w:szCs w:val="17"/>
                <w:lang w:val="fr-FR"/>
              </w:rPr>
              <w:t xml:space="preserve">093 3F </w:t>
            </w:r>
            <w:r w:rsidRPr="004439AD">
              <w:rPr>
                <w:sz w:val="17"/>
                <w:szCs w:val="17"/>
                <w:lang w:val="fr-FR"/>
              </w:rPr>
              <w:t>Accoudoirs en polyamide</w:t>
            </w:r>
            <w:r w:rsidR="003D11BB" w:rsidRPr="004439AD">
              <w:rPr>
                <w:sz w:val="17"/>
                <w:szCs w:val="17"/>
                <w:lang w:val="fr-FR"/>
              </w:rPr>
              <w:t xml:space="preserve">, couleur noire. </w:t>
            </w:r>
            <w:r w:rsidR="003D11BB" w:rsidRPr="00F63070">
              <w:rPr>
                <w:bCs/>
                <w:sz w:val="17"/>
                <w:szCs w:val="17"/>
                <w:lang w:val="fr-FR"/>
              </w:rPr>
              <w:t>La surface d'appui de l'accoudoir est en PUR ramolli. Réglage en hauteur dans une gamme de 1</w:t>
            </w:r>
            <w:r w:rsidR="003D11BB">
              <w:rPr>
                <w:bCs/>
                <w:sz w:val="17"/>
                <w:szCs w:val="17"/>
                <w:lang w:val="fr-FR"/>
              </w:rPr>
              <w:t>00</w:t>
            </w:r>
            <w:r w:rsidR="003D11BB" w:rsidRPr="00F63070">
              <w:rPr>
                <w:bCs/>
                <w:sz w:val="17"/>
                <w:szCs w:val="17"/>
                <w:lang w:val="fr-FR"/>
              </w:rPr>
              <w:t xml:space="preserve"> mm</w:t>
            </w:r>
            <w:r w:rsidR="003D11BB">
              <w:rPr>
                <w:bCs/>
                <w:sz w:val="17"/>
                <w:szCs w:val="17"/>
                <w:lang w:val="fr-FR"/>
              </w:rPr>
              <w:t xml:space="preserve">, </w:t>
            </w:r>
            <w:r w:rsidR="003D11BB" w:rsidRPr="00F63070">
              <w:rPr>
                <w:bCs/>
                <w:sz w:val="17"/>
                <w:szCs w:val="17"/>
                <w:lang w:val="fr-FR"/>
              </w:rPr>
              <w:t xml:space="preserve">réglage en largeur en </w:t>
            </w:r>
            <w:r w:rsidR="003D11BB">
              <w:rPr>
                <w:bCs/>
                <w:sz w:val="17"/>
                <w:szCs w:val="17"/>
                <w:lang w:val="fr-FR"/>
              </w:rPr>
              <w:t>3</w:t>
            </w:r>
            <w:r w:rsidR="003D11BB" w:rsidRPr="00F63070">
              <w:rPr>
                <w:bCs/>
                <w:sz w:val="17"/>
                <w:szCs w:val="17"/>
                <w:lang w:val="fr-FR"/>
              </w:rPr>
              <w:t xml:space="preserve">5 mm et en profondeur en </w:t>
            </w:r>
            <w:r w:rsidR="003D11BB">
              <w:rPr>
                <w:bCs/>
                <w:sz w:val="17"/>
                <w:szCs w:val="17"/>
                <w:lang w:val="fr-FR"/>
              </w:rPr>
              <w:t>4</w:t>
            </w:r>
            <w:r w:rsidR="003D11BB" w:rsidRPr="00F63070">
              <w:rPr>
                <w:bCs/>
                <w:sz w:val="17"/>
                <w:szCs w:val="17"/>
                <w:lang w:val="fr-FR"/>
              </w:rPr>
              <w:t xml:space="preserve">0 </w:t>
            </w:r>
            <w:proofErr w:type="spellStart"/>
            <w:r w:rsidR="003D11BB" w:rsidRPr="00F63070">
              <w:rPr>
                <w:bCs/>
                <w:sz w:val="17"/>
                <w:szCs w:val="17"/>
                <w:lang w:val="fr-FR"/>
              </w:rPr>
              <w:t>mm</w:t>
            </w:r>
            <w:r w:rsidR="003D11BB">
              <w:rPr>
                <w:bCs/>
                <w:sz w:val="17"/>
                <w:szCs w:val="17"/>
                <w:lang w:val="fr-FR"/>
              </w:rPr>
              <w:t>.</w:t>
            </w:r>
            <w:proofErr w:type="spellEnd"/>
            <w:r w:rsidR="003D11BB">
              <w:rPr>
                <w:bCs/>
                <w:sz w:val="17"/>
                <w:szCs w:val="17"/>
                <w:lang w:val="fr-FR"/>
              </w:rPr>
              <w:t xml:space="preserve"> </w:t>
            </w:r>
            <w:r w:rsidR="003D11BB" w:rsidRPr="00F63070">
              <w:rPr>
                <w:bCs/>
                <w:sz w:val="17"/>
                <w:szCs w:val="17"/>
                <w:lang w:val="fr-FR"/>
              </w:rPr>
              <w:t>Les accoudoirs respectent les conditions dimensionnelles et ergonomique selon la norme</w:t>
            </w:r>
            <w:r w:rsidR="003D11BB">
              <w:rPr>
                <w:bCs/>
                <w:sz w:val="17"/>
                <w:szCs w:val="17"/>
                <w:lang w:val="fr-FR"/>
              </w:rPr>
              <w:t xml:space="preserve"> </w:t>
            </w:r>
            <w:r w:rsidRPr="003D11BB">
              <w:rPr>
                <w:sz w:val="17"/>
                <w:szCs w:val="17"/>
                <w:lang w:val="fr-FR"/>
              </w:rPr>
              <w:t>EN 1335-</w:t>
            </w:r>
            <w:proofErr w:type="gramStart"/>
            <w:r w:rsidRPr="003D11BB">
              <w:rPr>
                <w:sz w:val="17"/>
                <w:szCs w:val="17"/>
                <w:lang w:val="fr-FR"/>
              </w:rPr>
              <w:t>1:</w:t>
            </w:r>
            <w:proofErr w:type="gramEnd"/>
            <w:r w:rsidRPr="003D11BB">
              <w:rPr>
                <w:sz w:val="17"/>
                <w:szCs w:val="17"/>
                <w:lang w:val="fr-FR"/>
              </w:rPr>
              <w:t xml:space="preserve">2020 </w:t>
            </w:r>
            <w:r w:rsidRPr="003D11BB">
              <w:rPr>
                <w:b/>
                <w:sz w:val="17"/>
                <w:szCs w:val="17"/>
                <w:lang w:val="fr-FR"/>
              </w:rPr>
              <w:t>Type B.</w:t>
            </w:r>
          </w:p>
        </w:tc>
      </w:tr>
      <w:tr w:rsidR="00F63070" w:rsidRPr="000A53EE" w14:paraId="118112AC" w14:textId="77777777" w:rsidTr="003E3037">
        <w:tc>
          <w:tcPr>
            <w:tcW w:w="2689" w:type="dxa"/>
            <w:tcBorders>
              <w:top w:val="single" w:sz="4" w:space="0" w:color="auto"/>
              <w:bottom w:val="single" w:sz="4" w:space="0" w:color="auto"/>
            </w:tcBorders>
          </w:tcPr>
          <w:p w14:paraId="54C74BF8" w14:textId="4108586B" w:rsidR="00F63070" w:rsidRPr="000A53EE" w:rsidRDefault="00F63070" w:rsidP="00F63070">
            <w:pPr>
              <w:pStyle w:val="Tabulka-nzevhodnoty"/>
              <w:rPr>
                <w:sz w:val="17"/>
                <w:szCs w:val="17"/>
                <w:lang w:val="fr-FR"/>
              </w:rPr>
            </w:pPr>
            <w:r>
              <w:rPr>
                <w:sz w:val="17"/>
                <w:szCs w:val="17"/>
                <w:lang w:val="fr-FR"/>
              </w:rPr>
              <w:t>Options payantes</w:t>
            </w:r>
          </w:p>
        </w:tc>
        <w:tc>
          <w:tcPr>
            <w:tcW w:w="8067" w:type="dxa"/>
            <w:tcBorders>
              <w:top w:val="single" w:sz="4" w:space="0" w:color="auto"/>
              <w:bottom w:val="single" w:sz="4" w:space="0" w:color="auto"/>
            </w:tcBorders>
          </w:tcPr>
          <w:p w14:paraId="1876D1BC" w14:textId="77777777" w:rsidR="00662D87" w:rsidRPr="00D62DF5" w:rsidRDefault="00662D87" w:rsidP="00662D87">
            <w:pPr>
              <w:pStyle w:val="Tabulka-popishodnoty"/>
              <w:numPr>
                <w:ilvl w:val="0"/>
                <w:numId w:val="9"/>
              </w:numPr>
              <w:ind w:left="357" w:hanging="357"/>
              <w:rPr>
                <w:rFonts w:cs="Arial"/>
                <w:lang w:val="fr-FR"/>
              </w:rPr>
            </w:pPr>
            <w:r w:rsidRPr="00D62DF5">
              <w:rPr>
                <w:rFonts w:cs="Arial"/>
                <w:lang w:val="fr-FR"/>
              </w:rPr>
              <w:t xml:space="preserve">Composants plastiques – noir et gris clair combinaison du </w:t>
            </w:r>
            <w:r>
              <w:rPr>
                <w:rFonts w:cs="Arial"/>
                <w:lang w:val="fr-FR"/>
              </w:rPr>
              <w:t>dossier</w:t>
            </w:r>
          </w:p>
          <w:p w14:paraId="7CBA48A0" w14:textId="2158CE0C" w:rsidR="00F63070" w:rsidRPr="000A53EE" w:rsidRDefault="00662D87" w:rsidP="00662D87">
            <w:pPr>
              <w:pStyle w:val="Tabulka-popishodnoty"/>
              <w:numPr>
                <w:ilvl w:val="0"/>
                <w:numId w:val="9"/>
              </w:numPr>
              <w:ind w:left="357" w:hanging="357"/>
              <w:rPr>
                <w:rFonts w:cs="Arial"/>
                <w:lang w:val="fr-FR"/>
              </w:rPr>
            </w:pPr>
            <w:r>
              <w:rPr>
                <w:rFonts w:cs="Arial"/>
                <w:lang w:val="fr-FR"/>
              </w:rPr>
              <w:t>Roulettes – souples, freinées</w:t>
            </w:r>
          </w:p>
        </w:tc>
      </w:tr>
      <w:tr w:rsidR="00F63070" w:rsidRPr="000A53EE" w14:paraId="0D88E2A2" w14:textId="77777777" w:rsidTr="003E3037">
        <w:tc>
          <w:tcPr>
            <w:tcW w:w="2689" w:type="dxa"/>
            <w:tcBorders>
              <w:top w:val="single" w:sz="4" w:space="0" w:color="auto"/>
              <w:bottom w:val="single" w:sz="4" w:space="0" w:color="auto"/>
            </w:tcBorders>
          </w:tcPr>
          <w:p w14:paraId="221C39E2" w14:textId="7834C6DA" w:rsidR="00F63070" w:rsidRPr="000A53EE" w:rsidRDefault="00F63070" w:rsidP="00F63070">
            <w:pPr>
              <w:pStyle w:val="Tabulka-nzevhodnoty"/>
              <w:rPr>
                <w:rFonts w:cs="Arial"/>
                <w:sz w:val="17"/>
                <w:szCs w:val="17"/>
                <w:lang w:val="fr-FR"/>
              </w:rPr>
            </w:pPr>
            <w:r w:rsidRPr="000A53EE">
              <w:rPr>
                <w:rFonts w:cs="Arial"/>
                <w:sz w:val="17"/>
                <w:szCs w:val="17"/>
                <w:lang w:val="fr-FR"/>
              </w:rPr>
              <w:t>Certification</w:t>
            </w:r>
            <w:r>
              <w:rPr>
                <w:rFonts w:cs="Arial"/>
                <w:sz w:val="17"/>
                <w:szCs w:val="17"/>
                <w:lang w:val="fr-FR"/>
              </w:rPr>
              <w:t>s</w:t>
            </w:r>
          </w:p>
        </w:tc>
        <w:tc>
          <w:tcPr>
            <w:tcW w:w="8067" w:type="dxa"/>
            <w:tcBorders>
              <w:top w:val="single" w:sz="4" w:space="0" w:color="auto"/>
              <w:bottom w:val="single" w:sz="4" w:space="0" w:color="auto"/>
            </w:tcBorders>
          </w:tcPr>
          <w:p w14:paraId="03E4085F" w14:textId="365161B8" w:rsidR="00F63070" w:rsidRPr="000A53EE" w:rsidRDefault="00662D87" w:rsidP="00F63070">
            <w:pPr>
              <w:pStyle w:val="ListParagraph"/>
              <w:widowControl w:val="0"/>
              <w:numPr>
                <w:ilvl w:val="0"/>
                <w:numId w:val="15"/>
              </w:numPr>
              <w:jc w:val="both"/>
              <w:rPr>
                <w:rFonts w:cs="Arial"/>
                <w:sz w:val="17"/>
                <w:szCs w:val="17"/>
                <w:lang w:val="fr-FR"/>
              </w:rPr>
            </w:pPr>
            <w:r w:rsidRPr="00D62DF5">
              <w:rPr>
                <w:rFonts w:cs="Arial"/>
                <w:sz w:val="17"/>
                <w:szCs w:val="17"/>
                <w:lang w:val="fr-FR"/>
              </w:rPr>
              <w:t>Ce produit est conforme aux réglementations dimensionnelles et de sécurité européennes selon la norme</w:t>
            </w:r>
            <w:r w:rsidRPr="000A53EE">
              <w:rPr>
                <w:rFonts w:cs="Arial"/>
                <w:sz w:val="17"/>
                <w:szCs w:val="17"/>
                <w:lang w:val="fr-FR"/>
              </w:rPr>
              <w:t xml:space="preserve"> </w:t>
            </w:r>
            <w:r w:rsidR="00F63070" w:rsidRPr="000A53EE">
              <w:rPr>
                <w:rFonts w:cs="Arial"/>
                <w:sz w:val="17"/>
                <w:szCs w:val="17"/>
                <w:lang w:val="fr-FR"/>
              </w:rPr>
              <w:t>EN 1335-</w:t>
            </w:r>
            <w:proofErr w:type="gramStart"/>
            <w:r w:rsidR="00F63070" w:rsidRPr="000A53EE">
              <w:rPr>
                <w:rFonts w:cs="Arial"/>
                <w:sz w:val="17"/>
                <w:szCs w:val="17"/>
                <w:lang w:val="fr-FR"/>
              </w:rPr>
              <w:t>1:</w:t>
            </w:r>
            <w:proofErr w:type="gramEnd"/>
            <w:r w:rsidR="00F63070" w:rsidRPr="000A53EE">
              <w:rPr>
                <w:rFonts w:cs="Arial"/>
                <w:sz w:val="17"/>
                <w:szCs w:val="17"/>
                <w:lang w:val="fr-FR"/>
              </w:rPr>
              <w:t xml:space="preserve">2020 </w:t>
            </w:r>
            <w:r w:rsidR="00F63070" w:rsidRPr="000A53EE">
              <w:rPr>
                <w:rFonts w:cs="Arial"/>
                <w:b/>
                <w:sz w:val="17"/>
                <w:szCs w:val="17"/>
                <w:lang w:val="fr-FR"/>
              </w:rPr>
              <w:t>Type A</w:t>
            </w:r>
            <w:r w:rsidR="00F63070" w:rsidRPr="000A53EE">
              <w:rPr>
                <w:rFonts w:cs="Arial"/>
                <w:sz w:val="17"/>
                <w:szCs w:val="17"/>
                <w:lang w:val="fr-FR"/>
              </w:rPr>
              <w:t>.</w:t>
            </w:r>
          </w:p>
          <w:p w14:paraId="1DA2B476" w14:textId="1CABDF97" w:rsidR="00F63070" w:rsidRPr="000A53EE" w:rsidRDefault="00662D87" w:rsidP="00F63070">
            <w:pPr>
              <w:pStyle w:val="ListParagraph"/>
              <w:widowControl w:val="0"/>
              <w:numPr>
                <w:ilvl w:val="0"/>
                <w:numId w:val="15"/>
              </w:numPr>
              <w:jc w:val="both"/>
              <w:rPr>
                <w:rFonts w:cs="Arial"/>
                <w:sz w:val="17"/>
                <w:szCs w:val="17"/>
                <w:lang w:val="fr-FR"/>
              </w:rPr>
            </w:pPr>
            <w:r w:rsidRPr="00D62DF5">
              <w:rPr>
                <w:rFonts w:cs="Arial"/>
                <w:sz w:val="17"/>
                <w:szCs w:val="17"/>
                <w:lang w:val="fr-FR"/>
              </w:rPr>
              <w:t xml:space="preserve">Ce produit est conforme aux réglementations dimensionnelles et de </w:t>
            </w:r>
            <w:proofErr w:type="gramStart"/>
            <w:r w:rsidRPr="00D62DF5">
              <w:rPr>
                <w:rFonts w:cs="Arial"/>
                <w:sz w:val="17"/>
                <w:szCs w:val="17"/>
                <w:lang w:val="fr-FR"/>
              </w:rPr>
              <w:t>sécurité européennes</w:t>
            </w:r>
            <w:proofErr w:type="gramEnd"/>
            <w:r w:rsidRPr="00D62DF5">
              <w:rPr>
                <w:rFonts w:cs="Arial"/>
                <w:sz w:val="17"/>
                <w:szCs w:val="17"/>
                <w:lang w:val="fr-FR"/>
              </w:rPr>
              <w:t xml:space="preserve"> selon la </w:t>
            </w:r>
            <w:r w:rsidRPr="00D62DF5">
              <w:rPr>
                <w:rFonts w:cs="Arial"/>
                <w:sz w:val="17"/>
                <w:szCs w:val="17"/>
                <w:lang w:val="fr-FR"/>
              </w:rPr>
              <w:lastRenderedPageBreak/>
              <w:t>norme</w:t>
            </w:r>
            <w:r w:rsidRPr="000A53EE">
              <w:rPr>
                <w:rFonts w:cs="Arial"/>
                <w:sz w:val="17"/>
                <w:szCs w:val="17"/>
                <w:lang w:val="fr-FR"/>
              </w:rPr>
              <w:t xml:space="preserve"> </w:t>
            </w:r>
            <w:r w:rsidR="00F63070" w:rsidRPr="000A53EE">
              <w:rPr>
                <w:rFonts w:cs="Arial"/>
                <w:sz w:val="17"/>
                <w:szCs w:val="17"/>
                <w:lang w:val="fr-FR"/>
              </w:rPr>
              <w:t xml:space="preserve">ANSI/BIFMA X5.1:2017-02. </w:t>
            </w:r>
          </w:p>
          <w:p w14:paraId="2FE55F61" w14:textId="0BCCE2F0" w:rsidR="00F63070" w:rsidRPr="000A53EE" w:rsidRDefault="00662D87" w:rsidP="00F63070">
            <w:pPr>
              <w:pStyle w:val="ListParagraph"/>
              <w:widowControl w:val="0"/>
              <w:numPr>
                <w:ilvl w:val="0"/>
                <w:numId w:val="15"/>
              </w:numPr>
              <w:jc w:val="both"/>
              <w:rPr>
                <w:rFonts w:cs="Arial"/>
                <w:sz w:val="17"/>
                <w:szCs w:val="17"/>
                <w:lang w:val="fr-FR" w:eastAsia="cs-CZ"/>
              </w:rPr>
            </w:pPr>
            <w:r>
              <w:rPr>
                <w:rFonts w:cs="Arial"/>
                <w:sz w:val="17"/>
                <w:szCs w:val="17"/>
                <w:lang w:val="fr-FR"/>
              </w:rPr>
              <w:t xml:space="preserve">Ce produit répond aux exigences d’ergonomie selon le </w:t>
            </w:r>
            <w:r w:rsidR="00F63070" w:rsidRPr="000A53EE">
              <w:rPr>
                <w:rFonts w:cs="Arial"/>
                <w:sz w:val="17"/>
                <w:szCs w:val="17"/>
                <w:lang w:val="fr-FR"/>
              </w:rPr>
              <w:t xml:space="preserve">2 </w:t>
            </w:r>
            <w:proofErr w:type="spellStart"/>
            <w:r w:rsidR="00F63070" w:rsidRPr="000A53EE">
              <w:rPr>
                <w:rFonts w:cs="Arial"/>
                <w:sz w:val="17"/>
                <w:szCs w:val="17"/>
                <w:lang w:val="fr-FR"/>
              </w:rPr>
              <w:t>PfG</w:t>
            </w:r>
            <w:proofErr w:type="spellEnd"/>
            <w:r w:rsidR="00F63070" w:rsidRPr="000A53EE">
              <w:rPr>
                <w:rFonts w:cs="Arial"/>
                <w:sz w:val="17"/>
                <w:szCs w:val="17"/>
                <w:lang w:val="fr-FR"/>
              </w:rPr>
              <w:t xml:space="preserve"> 947. </w:t>
            </w:r>
          </w:p>
        </w:tc>
      </w:tr>
      <w:tr w:rsidR="00F63070" w:rsidRPr="000A53EE" w14:paraId="61479FD3" w14:textId="77777777" w:rsidTr="003E3037">
        <w:tc>
          <w:tcPr>
            <w:tcW w:w="2689" w:type="dxa"/>
            <w:tcBorders>
              <w:top w:val="single" w:sz="4" w:space="0" w:color="auto"/>
              <w:bottom w:val="single" w:sz="4" w:space="0" w:color="auto"/>
            </w:tcBorders>
          </w:tcPr>
          <w:p w14:paraId="085EF0AB" w14:textId="62A4327B" w:rsidR="00F63070" w:rsidRPr="000A53EE" w:rsidRDefault="00F63070" w:rsidP="00F63070">
            <w:pPr>
              <w:pStyle w:val="Tabulka-nzevhodnoty"/>
              <w:rPr>
                <w:rFonts w:cs="Arial"/>
                <w:sz w:val="17"/>
                <w:szCs w:val="17"/>
                <w:lang w:val="fr-FR"/>
              </w:rPr>
            </w:pPr>
            <w:r>
              <w:rPr>
                <w:rFonts w:cs="Arial"/>
                <w:sz w:val="17"/>
                <w:szCs w:val="17"/>
                <w:lang w:val="fr-FR"/>
              </w:rPr>
              <w:lastRenderedPageBreak/>
              <w:t>Garantie</w:t>
            </w:r>
          </w:p>
        </w:tc>
        <w:tc>
          <w:tcPr>
            <w:tcW w:w="8067" w:type="dxa"/>
            <w:tcBorders>
              <w:top w:val="single" w:sz="4" w:space="0" w:color="auto"/>
              <w:bottom w:val="single" w:sz="4" w:space="0" w:color="auto"/>
            </w:tcBorders>
          </w:tcPr>
          <w:p w14:paraId="3D437E0D" w14:textId="744C7D60" w:rsidR="00F63070" w:rsidRPr="000A53EE" w:rsidRDefault="00F63070" w:rsidP="00F63070">
            <w:pPr>
              <w:rPr>
                <w:rFonts w:cs="Arial"/>
                <w:sz w:val="17"/>
                <w:szCs w:val="17"/>
                <w:lang w:val="fr-FR"/>
              </w:rPr>
            </w:pPr>
            <w:r w:rsidRPr="000A53EE">
              <w:rPr>
                <w:rFonts w:cs="Arial"/>
                <w:sz w:val="17"/>
                <w:szCs w:val="17"/>
                <w:lang w:val="fr-FR"/>
              </w:rPr>
              <w:t xml:space="preserve">10 </w:t>
            </w:r>
            <w:r>
              <w:rPr>
                <w:rFonts w:cs="Arial"/>
                <w:sz w:val="17"/>
                <w:szCs w:val="17"/>
                <w:lang w:val="fr-FR"/>
              </w:rPr>
              <w:t>ans</w:t>
            </w:r>
          </w:p>
        </w:tc>
      </w:tr>
      <w:tr w:rsidR="00F63070" w:rsidRPr="000A53EE" w14:paraId="563DB8EE" w14:textId="77777777" w:rsidTr="003E3037">
        <w:tc>
          <w:tcPr>
            <w:tcW w:w="2689" w:type="dxa"/>
            <w:tcBorders>
              <w:top w:val="single" w:sz="4" w:space="0" w:color="auto"/>
            </w:tcBorders>
          </w:tcPr>
          <w:p w14:paraId="163DE67A" w14:textId="60C7776E" w:rsidR="00F63070" w:rsidRPr="000A53EE" w:rsidRDefault="00F63070" w:rsidP="00F63070">
            <w:pPr>
              <w:pStyle w:val="Tabulka-nzevhodnoty"/>
              <w:rPr>
                <w:sz w:val="17"/>
                <w:szCs w:val="17"/>
                <w:lang w:val="fr-FR"/>
              </w:rPr>
            </w:pPr>
            <w:r w:rsidRPr="000A53EE">
              <w:rPr>
                <w:sz w:val="17"/>
                <w:szCs w:val="17"/>
                <w:lang w:val="fr-FR"/>
              </w:rPr>
              <w:t>Dimensions (mm)</w:t>
            </w:r>
          </w:p>
        </w:tc>
        <w:tc>
          <w:tcPr>
            <w:tcW w:w="8067" w:type="dxa"/>
            <w:tcBorders>
              <w:top w:val="single" w:sz="4" w:space="0" w:color="auto"/>
            </w:tcBorders>
          </w:tcPr>
          <w:p w14:paraId="5FBFA585" w14:textId="27616B7D" w:rsidR="00F63070" w:rsidRPr="000A53EE" w:rsidRDefault="00F63070" w:rsidP="00F63070">
            <w:pPr>
              <w:pStyle w:val="Tabulka-popishodnoty"/>
              <w:jc w:val="both"/>
              <w:rPr>
                <w:lang w:val="fr-FR"/>
              </w:rPr>
            </w:pPr>
            <w:r w:rsidRPr="000A53EE">
              <w:rPr>
                <w:lang w:val="fr-FR"/>
              </w:rPr>
              <w:t xml:space="preserve">   </w:t>
            </w:r>
            <w:r w:rsidRPr="000A53EE">
              <w:rPr>
                <w:noProof/>
                <w:lang w:val="fr-FR"/>
              </w:rPr>
              <w:drawing>
                <wp:inline distT="0" distB="0" distL="0" distR="0" wp14:anchorId="5F656C02" wp14:editId="691B8B5F">
                  <wp:extent cx="3791214" cy="33242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7348" cy="3338372"/>
                          </a:xfrm>
                          <a:prstGeom prst="rect">
                            <a:avLst/>
                          </a:prstGeom>
                        </pic:spPr>
                      </pic:pic>
                    </a:graphicData>
                  </a:graphic>
                </wp:inline>
              </w:drawing>
            </w:r>
            <w:r w:rsidRPr="000A53EE">
              <w:rPr>
                <w:lang w:val="fr-FR"/>
              </w:rPr>
              <w:t xml:space="preserve">           </w:t>
            </w:r>
          </w:p>
        </w:tc>
      </w:tr>
    </w:tbl>
    <w:p w14:paraId="4BB1D67D" w14:textId="3B470F79" w:rsidR="00126F68" w:rsidRPr="000A53EE" w:rsidRDefault="00126F68" w:rsidP="00F7239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lang w:val="fr-FR"/>
        </w:rPr>
      </w:pPr>
    </w:p>
    <w:p w14:paraId="20AECA19" w14:textId="197413B4" w:rsidR="00F72392" w:rsidRPr="000A53EE" w:rsidRDefault="00F72392" w:rsidP="00F7239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lang w:val="fr-FR"/>
        </w:rPr>
      </w:pPr>
    </w:p>
    <w:sectPr w:rsidR="00F72392" w:rsidRPr="000A53EE" w:rsidSect="00E7101D">
      <w:headerReference w:type="even" r:id="rId13"/>
      <w:headerReference w:type="default" r:id="rId14"/>
      <w:footerReference w:type="default" r:id="rId15"/>
      <w:footerReference w:type="first" r:id="rId16"/>
      <w:pgSz w:w="11900" w:h="16840"/>
      <w:pgMar w:top="426" w:right="567" w:bottom="1531" w:left="56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0DFC" w14:textId="77777777" w:rsidR="004B31FE" w:rsidRDefault="004B31FE" w:rsidP="00937222">
      <w:pPr>
        <w:spacing w:line="240" w:lineRule="auto"/>
      </w:pPr>
      <w:r>
        <w:separator/>
      </w:r>
    </w:p>
  </w:endnote>
  <w:endnote w:type="continuationSeparator" w:id="0">
    <w:p w14:paraId="4872E586" w14:textId="77777777" w:rsidR="004B31FE" w:rsidRDefault="004B31FE" w:rsidP="0093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D75" w14:textId="66454EBB" w:rsidR="00937222" w:rsidRPr="00F56652" w:rsidRDefault="00BC5CA2" w:rsidP="00F5665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pacing w:val="10"/>
        <w:szCs w:val="19"/>
        <w:bdr w:val="none" w:sz="0" w:space="0" w:color="auto"/>
        <w:lang w:val="en-GB" w:eastAsia="en-GB"/>
      </w:rPr>
    </w:pPr>
    <w:r w:rsidRPr="00F56652">
      <w:rPr>
        <w:rFonts w:eastAsia="Times New Roman" w:cs="Arial"/>
        <w:color w:val="auto"/>
        <w:spacing w:val="10"/>
        <w:szCs w:val="19"/>
        <w:bdr w:val="none" w:sz="0" w:space="0" w:color="auto"/>
        <w:lang w:val="en-GB" w:eastAsia="en-GB"/>
      </w:rPr>
      <w:t>www.rim.c</w:t>
    </w:r>
    <w:r w:rsidR="00F56652" w:rsidRPr="00F56652">
      <w:rPr>
        <w:noProof/>
        <w:szCs w:val="19"/>
        <w:lang w:eastAsia="cs-CZ"/>
      </w:rPr>
      <w:drawing>
        <wp:anchor distT="0" distB="0" distL="114300" distR="114300" simplePos="0" relativeHeight="251664384" behindDoc="0" locked="1" layoutInCell="1" allowOverlap="0" wp14:anchorId="3ECD9BD7" wp14:editId="55D274C4">
          <wp:simplePos x="0" y="0"/>
          <wp:positionH relativeFrom="page">
            <wp:align>right</wp:align>
          </wp:positionH>
          <wp:positionV relativeFrom="page">
            <wp:align>bottom</wp:align>
          </wp:positionV>
          <wp:extent cx="1522730" cy="1065530"/>
          <wp:effectExtent l="0" t="0" r="0" b="0"/>
          <wp:wrapNone/>
          <wp:docPr id="221" name="Picture 2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2730" cy="1065530"/>
                  </a:xfrm>
                  <a:prstGeom prst="rect">
                    <a:avLst/>
                  </a:prstGeom>
                </pic:spPr>
              </pic:pic>
            </a:graphicData>
          </a:graphic>
          <wp14:sizeRelH relativeFrom="margin">
            <wp14:pctWidth>0</wp14:pctWidth>
          </wp14:sizeRelH>
          <wp14:sizeRelV relativeFrom="margin">
            <wp14:pctHeight>0</wp14:pctHeight>
          </wp14:sizeRelV>
        </wp:anchor>
      </w:drawing>
    </w:r>
    <w:r w:rsidR="00976CA2">
      <w:rPr>
        <w:rFonts w:eastAsia="Times New Roman" w:cs="Arial"/>
        <w:color w:val="auto"/>
        <w:spacing w:val="10"/>
        <w:szCs w:val="19"/>
        <w:bdr w:val="none" w:sz="0" w:space="0" w:color="auto"/>
        <w:lang w:val="en-GB" w:eastAsia="en-GB"/>
      </w:rPr>
      <w:t>z</w:t>
    </w:r>
    <w:r w:rsidR="00ED33FC">
      <w:rPr>
        <w:rFonts w:eastAsia="Times New Roman" w:cs="Arial"/>
        <w:color w:val="auto"/>
        <w:spacing w:val="10"/>
        <w:szCs w:val="19"/>
        <w:bdr w:val="none" w:sz="0" w:space="0" w:color="auto"/>
        <w:lang w:val="en-GB" w:eastAsia="en-GB"/>
      </w:rPr>
      <w:t>/</w:t>
    </w:r>
    <w:r w:rsidR="000A53EE">
      <w:rPr>
        <w:rFonts w:eastAsia="Times New Roman" w:cs="Arial"/>
        <w:color w:val="auto"/>
        <w:spacing w:val="10"/>
        <w:szCs w:val="19"/>
        <w:bdr w:val="none" w:sz="0" w:space="0" w:color="auto"/>
        <w:lang w:val="en-GB" w:eastAsia="en-GB"/>
      </w:rPr>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5781" w14:textId="2C440148" w:rsidR="00AE37CC" w:rsidRPr="00F56652" w:rsidRDefault="00AE37CC" w:rsidP="00DB7E4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928"/>
      <w:rPr>
        <w:rFonts w:eastAsia="Times New Roman" w:cs="Arial"/>
        <w:color w:val="auto"/>
        <w:szCs w:val="19"/>
        <w:bdr w:val="none" w:sz="0" w:space="0" w:color="auto"/>
        <w:lang w:val="en-GB" w:eastAsia="en-GB"/>
      </w:rPr>
    </w:pPr>
    <w:r w:rsidRPr="00F56652">
      <w:rPr>
        <w:rFonts w:eastAsia="Times New Roman" w:cs="Arial"/>
        <w:color w:val="auto"/>
        <w:szCs w:val="19"/>
        <w:bdr w:val="none" w:sz="0" w:space="0" w:color="auto"/>
        <w:lang w:val="en-GB" w:eastAsia="en-GB"/>
      </w:rPr>
      <w:t>www.rim.cz</w:t>
    </w:r>
    <w:r w:rsidR="00F56652" w:rsidRPr="00F56652">
      <w:rPr>
        <w:noProof/>
        <w:szCs w:val="19"/>
        <w:lang w:eastAsia="cs-CZ"/>
      </w:rPr>
      <w:drawing>
        <wp:anchor distT="0" distB="0" distL="114300" distR="114300" simplePos="0" relativeHeight="251662336" behindDoc="0" locked="1" layoutInCell="1" allowOverlap="0" wp14:anchorId="675AE4B9" wp14:editId="44B87FDB">
          <wp:simplePos x="0" y="0"/>
          <wp:positionH relativeFrom="page">
            <wp:align>right</wp:align>
          </wp:positionH>
          <wp:positionV relativeFrom="page">
            <wp:align>bottom</wp:align>
          </wp:positionV>
          <wp:extent cx="1522730" cy="1065530"/>
          <wp:effectExtent l="0" t="0" r="0" b="0"/>
          <wp:wrapNone/>
          <wp:docPr id="222" name="Picture 2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273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1A8D" w14:textId="77777777" w:rsidR="004B31FE" w:rsidRDefault="004B31FE" w:rsidP="00937222">
      <w:pPr>
        <w:spacing w:line="240" w:lineRule="auto"/>
      </w:pPr>
      <w:r>
        <w:separator/>
      </w:r>
    </w:p>
  </w:footnote>
  <w:footnote w:type="continuationSeparator" w:id="0">
    <w:p w14:paraId="39F882AA" w14:textId="77777777" w:rsidR="004B31FE" w:rsidRDefault="004B31FE" w:rsidP="00937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460853"/>
      <w:docPartObj>
        <w:docPartGallery w:val="Page Numbers (Top of Page)"/>
        <w:docPartUnique/>
      </w:docPartObj>
    </w:sdtPr>
    <w:sdtEndPr>
      <w:rPr>
        <w:rStyle w:val="PageNumber"/>
      </w:rPr>
    </w:sdtEndPr>
    <w:sdtContent>
      <w:p w14:paraId="3D39D214" w14:textId="37B8542B" w:rsidR="002B2A21" w:rsidRDefault="002B2A21" w:rsidP="008A3E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1C72A" w14:textId="77777777" w:rsidR="002B2A21" w:rsidRDefault="002B2A21" w:rsidP="002B2A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B6AB" w14:textId="18AB71FB" w:rsidR="00937222" w:rsidRDefault="00937222" w:rsidP="002B2A2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EBA"/>
    <w:multiLevelType w:val="hybridMultilevel"/>
    <w:tmpl w:val="FB3CB098"/>
    <w:lvl w:ilvl="0" w:tplc="845C63B8">
      <w:start w:val="1"/>
      <w:numFmt w:val="bullet"/>
      <w:lvlText w:val=""/>
      <w:lvlJc w:val="left"/>
      <w:pPr>
        <w:ind w:left="363" w:hanging="360"/>
      </w:pPr>
      <w:rPr>
        <w:rFonts w:ascii="Symbol" w:hAnsi="Symbol" w:hint="default"/>
        <w:sz w:val="12"/>
        <w:szCs w:val="12"/>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 w15:restartNumberingAfterBreak="0">
    <w:nsid w:val="058A3194"/>
    <w:multiLevelType w:val="hybridMultilevel"/>
    <w:tmpl w:val="83C0E110"/>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D334AF"/>
    <w:multiLevelType w:val="hybridMultilevel"/>
    <w:tmpl w:val="D1A8A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560CF"/>
    <w:multiLevelType w:val="hybridMultilevel"/>
    <w:tmpl w:val="7ADA9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9E785E"/>
    <w:multiLevelType w:val="hybridMultilevel"/>
    <w:tmpl w:val="0958F6B4"/>
    <w:lvl w:ilvl="0" w:tplc="845C63B8">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484838"/>
    <w:multiLevelType w:val="hybridMultilevel"/>
    <w:tmpl w:val="C1F6A362"/>
    <w:lvl w:ilvl="0" w:tplc="5B7E7454">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1331E"/>
    <w:multiLevelType w:val="hybridMultilevel"/>
    <w:tmpl w:val="5EC41102"/>
    <w:lvl w:ilvl="0" w:tplc="845C63B8">
      <w:start w:val="1"/>
      <w:numFmt w:val="bullet"/>
      <w:lvlText w:val=""/>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6C4D5C"/>
    <w:multiLevelType w:val="hybridMultilevel"/>
    <w:tmpl w:val="35DC9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805A8B"/>
    <w:multiLevelType w:val="hybridMultilevel"/>
    <w:tmpl w:val="95765EAC"/>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C3216C"/>
    <w:multiLevelType w:val="hybridMultilevel"/>
    <w:tmpl w:val="C784C00C"/>
    <w:lvl w:ilvl="0" w:tplc="27CC3BFA">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B4F2ED1"/>
    <w:multiLevelType w:val="hybridMultilevel"/>
    <w:tmpl w:val="94F27B3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1" w15:restartNumberingAfterBreak="0">
    <w:nsid w:val="5B843239"/>
    <w:multiLevelType w:val="hybridMultilevel"/>
    <w:tmpl w:val="DEECA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777CB0"/>
    <w:multiLevelType w:val="hybridMultilevel"/>
    <w:tmpl w:val="6ADE3844"/>
    <w:lvl w:ilvl="0" w:tplc="845C63B8">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A935AC2"/>
    <w:multiLevelType w:val="hybridMultilevel"/>
    <w:tmpl w:val="1F6E0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D95EE1"/>
    <w:multiLevelType w:val="hybridMultilevel"/>
    <w:tmpl w:val="6B088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553D4C"/>
    <w:multiLevelType w:val="hybridMultilevel"/>
    <w:tmpl w:val="39A027E8"/>
    <w:lvl w:ilvl="0" w:tplc="5CD02D3E">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095633716">
    <w:abstractNumId w:val="7"/>
  </w:num>
  <w:num w:numId="2" w16cid:durableId="271789310">
    <w:abstractNumId w:val="5"/>
  </w:num>
  <w:num w:numId="3" w16cid:durableId="1293092437">
    <w:abstractNumId w:val="6"/>
  </w:num>
  <w:num w:numId="4" w16cid:durableId="1638029670">
    <w:abstractNumId w:val="8"/>
  </w:num>
  <w:num w:numId="5" w16cid:durableId="430929476">
    <w:abstractNumId w:val="4"/>
  </w:num>
  <w:num w:numId="6" w16cid:durableId="957369332">
    <w:abstractNumId w:val="2"/>
  </w:num>
  <w:num w:numId="7" w16cid:durableId="1537042639">
    <w:abstractNumId w:val="1"/>
  </w:num>
  <w:num w:numId="8" w16cid:durableId="583802838">
    <w:abstractNumId w:val="12"/>
  </w:num>
  <w:num w:numId="9" w16cid:durableId="1079594675">
    <w:abstractNumId w:val="0"/>
  </w:num>
  <w:num w:numId="10" w16cid:durableId="1268611733">
    <w:abstractNumId w:val="11"/>
  </w:num>
  <w:num w:numId="11" w16cid:durableId="956720659">
    <w:abstractNumId w:val="13"/>
  </w:num>
  <w:num w:numId="12" w16cid:durableId="1307777850">
    <w:abstractNumId w:val="10"/>
  </w:num>
  <w:num w:numId="13" w16cid:durableId="1820540735">
    <w:abstractNumId w:val="3"/>
  </w:num>
  <w:num w:numId="14" w16cid:durableId="1718434527">
    <w:abstractNumId w:val="15"/>
  </w:num>
  <w:num w:numId="15" w16cid:durableId="676275592">
    <w:abstractNumId w:val="9"/>
  </w:num>
  <w:num w:numId="16" w16cid:durableId="1288044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22"/>
    <w:rsid w:val="00011FD1"/>
    <w:rsid w:val="00013725"/>
    <w:rsid w:val="00041FBB"/>
    <w:rsid w:val="00043E7E"/>
    <w:rsid w:val="00046A56"/>
    <w:rsid w:val="0004788F"/>
    <w:rsid w:val="0005159D"/>
    <w:rsid w:val="00056C0F"/>
    <w:rsid w:val="00057814"/>
    <w:rsid w:val="00067585"/>
    <w:rsid w:val="0007075B"/>
    <w:rsid w:val="000A28DC"/>
    <w:rsid w:val="000A53EE"/>
    <w:rsid w:val="000B23FF"/>
    <w:rsid w:val="000B4B7E"/>
    <w:rsid w:val="000D7C72"/>
    <w:rsid w:val="000E68C1"/>
    <w:rsid w:val="000F0196"/>
    <w:rsid w:val="00120EEA"/>
    <w:rsid w:val="00124E14"/>
    <w:rsid w:val="00126F68"/>
    <w:rsid w:val="0014484D"/>
    <w:rsid w:val="001448DF"/>
    <w:rsid w:val="001473FB"/>
    <w:rsid w:val="00195F68"/>
    <w:rsid w:val="001B1185"/>
    <w:rsid w:val="001E1369"/>
    <w:rsid w:val="001E2F49"/>
    <w:rsid w:val="001E7A7C"/>
    <w:rsid w:val="001F53CC"/>
    <w:rsid w:val="0022516E"/>
    <w:rsid w:val="00226B74"/>
    <w:rsid w:val="0022728A"/>
    <w:rsid w:val="002403AC"/>
    <w:rsid w:val="0026040B"/>
    <w:rsid w:val="00273016"/>
    <w:rsid w:val="00276474"/>
    <w:rsid w:val="002A02AA"/>
    <w:rsid w:val="002B2A21"/>
    <w:rsid w:val="002F2022"/>
    <w:rsid w:val="002F4352"/>
    <w:rsid w:val="002F4D1D"/>
    <w:rsid w:val="002F521C"/>
    <w:rsid w:val="003404A9"/>
    <w:rsid w:val="00340B9F"/>
    <w:rsid w:val="00363197"/>
    <w:rsid w:val="00383E74"/>
    <w:rsid w:val="00386FE7"/>
    <w:rsid w:val="003B2ABC"/>
    <w:rsid w:val="003C2ADB"/>
    <w:rsid w:val="003D11BB"/>
    <w:rsid w:val="003D3CEC"/>
    <w:rsid w:val="003E3037"/>
    <w:rsid w:val="003F08C5"/>
    <w:rsid w:val="003F455C"/>
    <w:rsid w:val="003F576D"/>
    <w:rsid w:val="004439AD"/>
    <w:rsid w:val="00465DC0"/>
    <w:rsid w:val="00470D1F"/>
    <w:rsid w:val="00475387"/>
    <w:rsid w:val="0048391B"/>
    <w:rsid w:val="004869E6"/>
    <w:rsid w:val="004A03FE"/>
    <w:rsid w:val="004B31FE"/>
    <w:rsid w:val="00510D90"/>
    <w:rsid w:val="00516EB9"/>
    <w:rsid w:val="005228A0"/>
    <w:rsid w:val="005376E4"/>
    <w:rsid w:val="00561FD6"/>
    <w:rsid w:val="0059230B"/>
    <w:rsid w:val="00596F62"/>
    <w:rsid w:val="005B5F13"/>
    <w:rsid w:val="005C310D"/>
    <w:rsid w:val="005E5F20"/>
    <w:rsid w:val="005F5F44"/>
    <w:rsid w:val="00626D40"/>
    <w:rsid w:val="00635667"/>
    <w:rsid w:val="00636B09"/>
    <w:rsid w:val="00646B6B"/>
    <w:rsid w:val="00651CFA"/>
    <w:rsid w:val="006608F1"/>
    <w:rsid w:val="00662D87"/>
    <w:rsid w:val="0068326B"/>
    <w:rsid w:val="006A2AE7"/>
    <w:rsid w:val="006B2E43"/>
    <w:rsid w:val="006B3B22"/>
    <w:rsid w:val="006B6D7B"/>
    <w:rsid w:val="006D0E15"/>
    <w:rsid w:val="006D2C08"/>
    <w:rsid w:val="006F4C9B"/>
    <w:rsid w:val="00736140"/>
    <w:rsid w:val="007D2E57"/>
    <w:rsid w:val="007D5E3F"/>
    <w:rsid w:val="007E3501"/>
    <w:rsid w:val="007F0297"/>
    <w:rsid w:val="00800E06"/>
    <w:rsid w:val="00820CFF"/>
    <w:rsid w:val="00855940"/>
    <w:rsid w:val="008861C3"/>
    <w:rsid w:val="0089572F"/>
    <w:rsid w:val="0089573A"/>
    <w:rsid w:val="008B2F5D"/>
    <w:rsid w:val="008D2CAD"/>
    <w:rsid w:val="00930DDE"/>
    <w:rsid w:val="00936D3D"/>
    <w:rsid w:val="00937222"/>
    <w:rsid w:val="00976CA2"/>
    <w:rsid w:val="009A4AD4"/>
    <w:rsid w:val="009F18D5"/>
    <w:rsid w:val="00A12C16"/>
    <w:rsid w:val="00A16C22"/>
    <w:rsid w:val="00A224AA"/>
    <w:rsid w:val="00A26717"/>
    <w:rsid w:val="00A35CB3"/>
    <w:rsid w:val="00A80D65"/>
    <w:rsid w:val="00A91713"/>
    <w:rsid w:val="00AA3821"/>
    <w:rsid w:val="00AB0B48"/>
    <w:rsid w:val="00AB6F6D"/>
    <w:rsid w:val="00AC6579"/>
    <w:rsid w:val="00AD20DE"/>
    <w:rsid w:val="00AD6FE0"/>
    <w:rsid w:val="00AE34BD"/>
    <w:rsid w:val="00AE37CC"/>
    <w:rsid w:val="00AE4A02"/>
    <w:rsid w:val="00B0114B"/>
    <w:rsid w:val="00B2156E"/>
    <w:rsid w:val="00B50EB5"/>
    <w:rsid w:val="00B51126"/>
    <w:rsid w:val="00B56FB9"/>
    <w:rsid w:val="00B60F94"/>
    <w:rsid w:val="00B959CC"/>
    <w:rsid w:val="00BA4802"/>
    <w:rsid w:val="00BC5CA2"/>
    <w:rsid w:val="00BF4065"/>
    <w:rsid w:val="00C302B8"/>
    <w:rsid w:val="00C664D1"/>
    <w:rsid w:val="00C8598B"/>
    <w:rsid w:val="00D54D46"/>
    <w:rsid w:val="00D77A4C"/>
    <w:rsid w:val="00D80E7B"/>
    <w:rsid w:val="00D851B3"/>
    <w:rsid w:val="00D85C0C"/>
    <w:rsid w:val="00D92C6A"/>
    <w:rsid w:val="00DB3F53"/>
    <w:rsid w:val="00DB7E47"/>
    <w:rsid w:val="00DC2B57"/>
    <w:rsid w:val="00DD2A22"/>
    <w:rsid w:val="00DF67AD"/>
    <w:rsid w:val="00E01F50"/>
    <w:rsid w:val="00E24FB3"/>
    <w:rsid w:val="00E30C18"/>
    <w:rsid w:val="00E540A2"/>
    <w:rsid w:val="00E562C8"/>
    <w:rsid w:val="00E67FC0"/>
    <w:rsid w:val="00E7101D"/>
    <w:rsid w:val="00E719FB"/>
    <w:rsid w:val="00E844E5"/>
    <w:rsid w:val="00ED33FC"/>
    <w:rsid w:val="00ED5698"/>
    <w:rsid w:val="00EF08C2"/>
    <w:rsid w:val="00EF3A9D"/>
    <w:rsid w:val="00EF7E02"/>
    <w:rsid w:val="00F04136"/>
    <w:rsid w:val="00F259E7"/>
    <w:rsid w:val="00F33D6E"/>
    <w:rsid w:val="00F34A49"/>
    <w:rsid w:val="00F476FC"/>
    <w:rsid w:val="00F537EF"/>
    <w:rsid w:val="00F56652"/>
    <w:rsid w:val="00F61428"/>
    <w:rsid w:val="00F63070"/>
    <w:rsid w:val="00F72392"/>
    <w:rsid w:val="00F931CC"/>
    <w:rsid w:val="00FC1239"/>
    <w:rsid w:val="00FC134F"/>
    <w:rsid w:val="00FF00E3"/>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F87E0"/>
  <w15:chartTrackingRefBased/>
  <w15:docId w15:val="{7522C629-8FDC-CF42-96A9-D90A272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56"/>
    <w:pPr>
      <w:pBdr>
        <w:top w:val="nil"/>
        <w:left w:val="nil"/>
        <w:bottom w:val="nil"/>
        <w:right w:val="nil"/>
        <w:between w:val="nil"/>
        <w:bar w:val="nil"/>
      </w:pBdr>
      <w:spacing w:line="288" w:lineRule="auto"/>
    </w:pPr>
    <w:rPr>
      <w:rFonts w:ascii="Arial" w:hAnsi="Arial" w:cs="Arial Unicode MS"/>
      <w:color w:val="000000"/>
      <w:sz w:val="19"/>
      <w:szCs w:val="22"/>
      <w:bdr w:val="nil"/>
      <w:lang w:val="cs-CZ"/>
    </w:rPr>
  </w:style>
  <w:style w:type="paragraph" w:styleId="Heading1">
    <w:name w:val="heading 1"/>
    <w:basedOn w:val="Normal"/>
    <w:next w:val="Normal"/>
    <w:link w:val="Heading1Char"/>
    <w:uiPriority w:val="9"/>
    <w:rsid w:val="00226B74"/>
    <w:pPr>
      <w:keepNext/>
      <w:spacing w:before="200" w:after="100"/>
      <w:outlineLvl w:val="0"/>
    </w:pPr>
    <w:rPr>
      <w:sz w:val="40"/>
      <w:szCs w:val="40"/>
    </w:rPr>
  </w:style>
  <w:style w:type="paragraph" w:styleId="Heading2">
    <w:name w:val="heading 2"/>
    <w:next w:val="Normal"/>
    <w:link w:val="Heading2Char"/>
    <w:uiPriority w:val="9"/>
    <w:unhideWhenUsed/>
    <w:rsid w:val="00226B74"/>
    <w:pPr>
      <w:keepNext/>
      <w:pBdr>
        <w:top w:val="nil"/>
        <w:left w:val="nil"/>
        <w:bottom w:val="nil"/>
        <w:right w:val="nil"/>
        <w:between w:val="nil"/>
        <w:bar w:val="nil"/>
      </w:pBdr>
      <w:spacing w:before="200" w:after="100" w:line="288" w:lineRule="auto"/>
      <w:outlineLvl w:val="1"/>
    </w:pPr>
    <w:rPr>
      <w:rFonts w:ascii="Arial" w:hAnsi="Arial" w:cs="Arial Unicode MS"/>
      <w:color w:val="000000"/>
      <w:sz w:val="32"/>
      <w:szCs w:val="32"/>
      <w:bdr w:val="nil"/>
    </w:rPr>
  </w:style>
  <w:style w:type="paragraph" w:styleId="Heading3">
    <w:name w:val="heading 3"/>
    <w:next w:val="Normal"/>
    <w:link w:val="Heading3Char"/>
    <w:uiPriority w:val="9"/>
    <w:unhideWhenUsed/>
    <w:rsid w:val="00226B74"/>
    <w:pPr>
      <w:keepNext/>
      <w:pBdr>
        <w:top w:val="nil"/>
        <w:left w:val="nil"/>
        <w:bottom w:val="nil"/>
        <w:right w:val="nil"/>
        <w:between w:val="nil"/>
        <w:bar w:val="nil"/>
      </w:pBdr>
      <w:spacing w:before="300" w:after="100" w:line="288" w:lineRule="auto"/>
      <w:outlineLvl w:val="2"/>
    </w:pPr>
    <w:rPr>
      <w:rFonts w:ascii="Arial" w:hAnsi="Arial" w:cs="Arial Unicode MS"/>
      <w:color w:val="000000"/>
      <w:spacing w:val="5"/>
      <w:sz w:val="28"/>
      <w:szCs w:val="28"/>
      <w:bdr w:val="nil"/>
    </w:rPr>
  </w:style>
  <w:style w:type="paragraph" w:styleId="Heading4">
    <w:name w:val="heading 4"/>
    <w:basedOn w:val="Normal"/>
    <w:next w:val="Normal"/>
    <w:link w:val="Heading4Char"/>
    <w:uiPriority w:val="9"/>
    <w:semiHidden/>
    <w:unhideWhenUsed/>
    <w:rsid w:val="00226B74"/>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74"/>
    <w:rPr>
      <w:rFonts w:ascii="Arial" w:hAnsi="Arial" w:cs="Arial Unicode MS"/>
      <w:color w:val="000000"/>
      <w:sz w:val="40"/>
      <w:szCs w:val="40"/>
      <w:bdr w:val="nil"/>
      <w:lang w:val="cs-CZ"/>
    </w:rPr>
  </w:style>
  <w:style w:type="character" w:customStyle="1" w:styleId="Heading2Char">
    <w:name w:val="Heading 2 Char"/>
    <w:basedOn w:val="DefaultParagraphFont"/>
    <w:link w:val="Heading2"/>
    <w:uiPriority w:val="9"/>
    <w:rsid w:val="00226B74"/>
    <w:rPr>
      <w:rFonts w:ascii="Arial" w:hAnsi="Arial" w:cs="Arial Unicode MS"/>
      <w:color w:val="000000"/>
      <w:sz w:val="32"/>
      <w:szCs w:val="32"/>
      <w:bdr w:val="nil"/>
    </w:rPr>
  </w:style>
  <w:style w:type="character" w:customStyle="1" w:styleId="Heading3Char">
    <w:name w:val="Heading 3 Char"/>
    <w:basedOn w:val="DefaultParagraphFont"/>
    <w:link w:val="Heading3"/>
    <w:uiPriority w:val="9"/>
    <w:rsid w:val="00226B74"/>
    <w:rPr>
      <w:rFonts w:ascii="Arial" w:hAnsi="Arial" w:cs="Arial Unicode MS"/>
      <w:color w:val="000000"/>
      <w:spacing w:val="5"/>
      <w:sz w:val="28"/>
      <w:szCs w:val="28"/>
      <w:bdr w:val="nil"/>
    </w:rPr>
  </w:style>
  <w:style w:type="character" w:styleId="Hyperlink">
    <w:name w:val="Hyperlink"/>
    <w:basedOn w:val="DefaultParagraphFont"/>
    <w:uiPriority w:val="99"/>
    <w:rsid w:val="00F931CC"/>
    <w:rPr>
      <w:color w:val="00A1FE"/>
      <w:u w:val="single"/>
    </w:rPr>
  </w:style>
  <w:style w:type="paragraph" w:styleId="Subtitle">
    <w:name w:val="Subtitle"/>
    <w:next w:val="Normal"/>
    <w:link w:val="SubtitleChar"/>
    <w:uiPriority w:val="11"/>
    <w:rsid w:val="00226B74"/>
    <w:pPr>
      <w:keepNext/>
      <w:pBdr>
        <w:top w:val="nil"/>
        <w:left w:val="nil"/>
        <w:bottom w:val="nil"/>
        <w:right w:val="nil"/>
        <w:between w:val="nil"/>
        <w:bar w:val="nil"/>
      </w:pBdr>
      <w:spacing w:before="100" w:after="300" w:line="288" w:lineRule="auto"/>
    </w:pPr>
    <w:rPr>
      <w:rFonts w:ascii="Arial" w:hAnsi="Arial" w:cs="Arial Unicode MS"/>
      <w:color w:val="000000"/>
      <w:sz w:val="30"/>
      <w:szCs w:val="30"/>
      <w:bdr w:val="nil"/>
    </w:rPr>
  </w:style>
  <w:style w:type="character" w:customStyle="1" w:styleId="SubtitleChar">
    <w:name w:val="Subtitle Char"/>
    <w:basedOn w:val="DefaultParagraphFont"/>
    <w:link w:val="Subtitle"/>
    <w:uiPriority w:val="11"/>
    <w:rsid w:val="00226B74"/>
    <w:rPr>
      <w:rFonts w:ascii="Arial" w:hAnsi="Arial" w:cs="Arial Unicode MS"/>
      <w:color w:val="000000"/>
      <w:sz w:val="30"/>
      <w:szCs w:val="30"/>
      <w:bdr w:val="nil"/>
    </w:rPr>
  </w:style>
  <w:style w:type="paragraph" w:styleId="Title">
    <w:name w:val="Title"/>
    <w:next w:val="Normal"/>
    <w:link w:val="TitleChar"/>
    <w:uiPriority w:val="10"/>
    <w:rsid w:val="00226B74"/>
    <w:pPr>
      <w:keepNext/>
      <w:pBdr>
        <w:top w:val="nil"/>
        <w:left w:val="nil"/>
        <w:bottom w:val="nil"/>
        <w:right w:val="nil"/>
        <w:between w:val="nil"/>
        <w:bar w:val="nil"/>
      </w:pBdr>
      <w:spacing w:after="200"/>
    </w:pPr>
    <w:rPr>
      <w:rFonts w:ascii="Arial" w:hAnsi="Arial" w:cs="Arial Unicode MS"/>
      <w:color w:val="000000"/>
      <w:sz w:val="52"/>
      <w:szCs w:val="52"/>
      <w:bdr w:val="nil"/>
    </w:rPr>
  </w:style>
  <w:style w:type="character" w:customStyle="1" w:styleId="TitleChar">
    <w:name w:val="Title Char"/>
    <w:basedOn w:val="DefaultParagraphFont"/>
    <w:link w:val="Title"/>
    <w:uiPriority w:val="10"/>
    <w:rsid w:val="00226B74"/>
    <w:rPr>
      <w:rFonts w:ascii="Arial" w:hAnsi="Arial" w:cs="Arial Unicode MS"/>
      <w:color w:val="000000"/>
      <w:sz w:val="52"/>
      <w:szCs w:val="52"/>
      <w:bdr w:val="nil"/>
    </w:rPr>
  </w:style>
  <w:style w:type="paragraph" w:styleId="Header">
    <w:name w:val="header"/>
    <w:basedOn w:val="Normal"/>
    <w:link w:val="HeaderChar"/>
    <w:uiPriority w:val="99"/>
    <w:unhideWhenUsed/>
    <w:rsid w:val="00937222"/>
    <w:pPr>
      <w:tabs>
        <w:tab w:val="center" w:pos="4680"/>
        <w:tab w:val="right" w:pos="9360"/>
      </w:tabs>
      <w:spacing w:line="240" w:lineRule="auto"/>
    </w:pPr>
  </w:style>
  <w:style w:type="character" w:customStyle="1" w:styleId="HeaderChar">
    <w:name w:val="Header Char"/>
    <w:basedOn w:val="DefaultParagraphFont"/>
    <w:link w:val="Header"/>
    <w:uiPriority w:val="99"/>
    <w:rsid w:val="00937222"/>
    <w:rPr>
      <w:rFonts w:ascii="Helvetica" w:hAnsi="Helvetica" w:cs="Arial Unicode MS"/>
      <w:color w:val="000000"/>
      <w:sz w:val="22"/>
      <w:szCs w:val="22"/>
      <w:bdr w:val="nil"/>
      <w:lang w:val="cs-CZ"/>
    </w:rPr>
  </w:style>
  <w:style w:type="paragraph" w:styleId="Footer">
    <w:name w:val="footer"/>
    <w:basedOn w:val="Normal"/>
    <w:link w:val="FooterChar"/>
    <w:uiPriority w:val="99"/>
    <w:unhideWhenUsed/>
    <w:rsid w:val="00937222"/>
    <w:pPr>
      <w:tabs>
        <w:tab w:val="center" w:pos="4680"/>
        <w:tab w:val="right" w:pos="9360"/>
      </w:tabs>
      <w:spacing w:line="240" w:lineRule="auto"/>
    </w:pPr>
  </w:style>
  <w:style w:type="character" w:customStyle="1" w:styleId="FooterChar">
    <w:name w:val="Footer Char"/>
    <w:basedOn w:val="DefaultParagraphFont"/>
    <w:link w:val="Footer"/>
    <w:uiPriority w:val="99"/>
    <w:rsid w:val="00937222"/>
    <w:rPr>
      <w:rFonts w:ascii="Helvetica" w:hAnsi="Helvetica" w:cs="Arial Unicode MS"/>
      <w:color w:val="000000"/>
      <w:sz w:val="22"/>
      <w:szCs w:val="22"/>
      <w:bdr w:val="nil"/>
      <w:lang w:val="cs-CZ"/>
    </w:rPr>
  </w:style>
  <w:style w:type="character" w:customStyle="1" w:styleId="apple-converted-space">
    <w:name w:val="apple-converted-space"/>
    <w:basedOn w:val="DefaultParagraphFont"/>
    <w:rsid w:val="00937222"/>
  </w:style>
  <w:style w:type="paragraph" w:styleId="NormalWeb">
    <w:name w:val="Normal (Web)"/>
    <w:basedOn w:val="Normal"/>
    <w:uiPriority w:val="99"/>
    <w:semiHidden/>
    <w:unhideWhenUsed/>
    <w:rsid w:val="002B2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 w:type="character" w:styleId="PageNumber">
    <w:name w:val="page number"/>
    <w:basedOn w:val="DefaultParagraphFont"/>
    <w:uiPriority w:val="99"/>
    <w:semiHidden/>
    <w:unhideWhenUsed/>
    <w:rsid w:val="002B2A21"/>
  </w:style>
  <w:style w:type="paragraph" w:styleId="BalloonText">
    <w:name w:val="Balloon Text"/>
    <w:basedOn w:val="Normal"/>
    <w:link w:val="BalloonTextChar"/>
    <w:uiPriority w:val="99"/>
    <w:semiHidden/>
    <w:unhideWhenUsed/>
    <w:rsid w:val="002F52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21C"/>
    <w:rPr>
      <w:rFonts w:ascii="Times New Roman" w:hAnsi="Times New Roman" w:cs="Times New Roman"/>
      <w:color w:val="000000"/>
      <w:sz w:val="18"/>
      <w:szCs w:val="18"/>
      <w:bdr w:val="nil"/>
      <w:lang w:val="cs-CZ"/>
    </w:rPr>
  </w:style>
  <w:style w:type="character" w:customStyle="1" w:styleId="Heading4Char">
    <w:name w:val="Heading 4 Char"/>
    <w:basedOn w:val="DefaultParagraphFont"/>
    <w:link w:val="Heading4"/>
    <w:uiPriority w:val="9"/>
    <w:semiHidden/>
    <w:rsid w:val="00226B74"/>
    <w:rPr>
      <w:rFonts w:ascii="Arial" w:eastAsiaTheme="majorEastAsia" w:hAnsi="Arial" w:cstheme="majorBidi"/>
      <w:iCs/>
      <w:color w:val="000000" w:themeColor="text1"/>
      <w:sz w:val="22"/>
      <w:szCs w:val="22"/>
      <w:bdr w:val="nil"/>
      <w:lang w:val="cs-CZ"/>
    </w:rPr>
  </w:style>
  <w:style w:type="paragraph" w:customStyle="1" w:styleId="Nzevproduktu">
    <w:name w:val="Název produktu"/>
    <w:basedOn w:val="Normal"/>
    <w:link w:val="NzevproduktuChar"/>
    <w:qFormat/>
    <w:rsid w:val="00E7101D"/>
    <w:pPr>
      <w:spacing w:line="276" w:lineRule="auto"/>
    </w:pPr>
    <w:rPr>
      <w:b/>
      <w:sz w:val="80"/>
      <w:szCs w:val="80"/>
    </w:rPr>
  </w:style>
  <w:style w:type="table" w:styleId="TableGrid">
    <w:name w:val="Table Grid"/>
    <w:basedOn w:val="TableNormal"/>
    <w:uiPriority w:val="39"/>
    <w:rsid w:val="0004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produktuChar">
    <w:name w:val="Název produktu Char"/>
    <w:basedOn w:val="DefaultParagraphFont"/>
    <w:link w:val="Nzevproduktu"/>
    <w:rsid w:val="00E7101D"/>
    <w:rPr>
      <w:rFonts w:ascii="Arial" w:hAnsi="Arial" w:cs="Arial Unicode MS"/>
      <w:b/>
      <w:color w:val="000000"/>
      <w:sz w:val="80"/>
      <w:szCs w:val="80"/>
      <w:bdr w:val="nil"/>
      <w:lang w:val="cs-CZ"/>
    </w:rPr>
  </w:style>
  <w:style w:type="paragraph" w:customStyle="1" w:styleId="Tabulka-nzevhodnoty">
    <w:name w:val="Tabulka - název hodnoty"/>
    <w:basedOn w:val="Normal"/>
    <w:link w:val="Tabulka-nzevhodnotyChar"/>
    <w:qFormat/>
    <w:rsid w:val="00AD6FE0"/>
    <w:pPr>
      <w:tabs>
        <w:tab w:val="left" w:pos="883"/>
      </w:tabs>
    </w:pPr>
    <w:rPr>
      <w:b/>
      <w:sz w:val="14"/>
      <w:szCs w:val="14"/>
    </w:rPr>
  </w:style>
  <w:style w:type="paragraph" w:customStyle="1" w:styleId="Tabulka-popishodnoty">
    <w:name w:val="Tabulka - popis hodnoty"/>
    <w:basedOn w:val="Normal"/>
    <w:link w:val="Tabulka-popishodnotyChar"/>
    <w:qFormat/>
    <w:rsid w:val="00AD6FE0"/>
    <w:pPr>
      <w:pBdr>
        <w:top w:val="none" w:sz="0" w:space="0" w:color="auto"/>
        <w:left w:val="none" w:sz="0" w:space="0" w:color="auto"/>
        <w:bottom w:val="none" w:sz="0" w:space="0" w:color="auto"/>
        <w:right w:val="none" w:sz="0" w:space="0" w:color="auto"/>
        <w:between w:val="none" w:sz="0" w:space="0" w:color="auto"/>
        <w:bar w:val="none" w:sz="0" w:color="auto"/>
      </w:pBdr>
      <w:tabs>
        <w:tab w:val="left" w:pos="883"/>
      </w:tabs>
    </w:pPr>
    <w:rPr>
      <w:sz w:val="17"/>
      <w:szCs w:val="17"/>
    </w:rPr>
  </w:style>
  <w:style w:type="character" w:customStyle="1" w:styleId="Tabulka-nzevhodnotyChar">
    <w:name w:val="Tabulka - název hodnoty Char"/>
    <w:basedOn w:val="DefaultParagraphFont"/>
    <w:link w:val="Tabulka-nzevhodnoty"/>
    <w:rsid w:val="00AD6FE0"/>
    <w:rPr>
      <w:rFonts w:ascii="Arial" w:hAnsi="Arial" w:cs="Arial Unicode MS"/>
      <w:b/>
      <w:color w:val="000000"/>
      <w:sz w:val="14"/>
      <w:szCs w:val="14"/>
      <w:bdr w:val="nil"/>
      <w:lang w:val="cs-CZ"/>
    </w:rPr>
  </w:style>
  <w:style w:type="paragraph" w:styleId="NoSpacing">
    <w:name w:val="No Spacing"/>
    <w:uiPriority w:val="1"/>
    <w:rsid w:val="00AD6FE0"/>
    <w:pPr>
      <w:pBdr>
        <w:top w:val="nil"/>
        <w:left w:val="nil"/>
        <w:bottom w:val="nil"/>
        <w:right w:val="nil"/>
        <w:between w:val="nil"/>
        <w:bar w:val="nil"/>
      </w:pBdr>
    </w:pPr>
    <w:rPr>
      <w:rFonts w:ascii="Arial" w:hAnsi="Arial" w:cs="Arial Unicode MS"/>
      <w:color w:val="000000"/>
      <w:sz w:val="19"/>
      <w:szCs w:val="22"/>
      <w:bdr w:val="nil"/>
      <w:lang w:val="cs-CZ"/>
    </w:rPr>
  </w:style>
  <w:style w:type="character" w:customStyle="1" w:styleId="Tabulka-popishodnotyChar">
    <w:name w:val="Tabulka - popis hodnoty Char"/>
    <w:basedOn w:val="DefaultParagraphFont"/>
    <w:link w:val="Tabulka-popishodnoty"/>
    <w:rsid w:val="00AD6FE0"/>
    <w:rPr>
      <w:rFonts w:ascii="Arial" w:hAnsi="Arial" w:cs="Arial Unicode MS"/>
      <w:color w:val="000000"/>
      <w:sz w:val="17"/>
      <w:szCs w:val="17"/>
      <w:bdr w:val="nil"/>
      <w:lang w:val="cs-CZ"/>
    </w:rPr>
  </w:style>
  <w:style w:type="paragraph" w:customStyle="1" w:styleId="Nzevproduktu2">
    <w:name w:val="Název produktu 2"/>
    <w:basedOn w:val="Normal"/>
    <w:link w:val="Nzevproduktu2Char"/>
    <w:qFormat/>
    <w:rsid w:val="0089573A"/>
    <w:rPr>
      <w:b/>
      <w:sz w:val="24"/>
      <w:szCs w:val="24"/>
    </w:rPr>
  </w:style>
  <w:style w:type="paragraph" w:customStyle="1" w:styleId="Popisproduktu">
    <w:name w:val="Popis produktu"/>
    <w:basedOn w:val="Normal"/>
    <w:link w:val="PopisproduktuChar"/>
    <w:qFormat/>
    <w:rsid w:val="008861C3"/>
    <w:rPr>
      <w:sz w:val="20"/>
      <w:szCs w:val="20"/>
      <w:bdr w:val="none" w:sz="0" w:space="0" w:color="auto"/>
    </w:rPr>
  </w:style>
  <w:style w:type="character" w:customStyle="1" w:styleId="Nzevproduktu2Char">
    <w:name w:val="Název produktu 2 Char"/>
    <w:basedOn w:val="DefaultParagraphFont"/>
    <w:link w:val="Nzevproduktu2"/>
    <w:rsid w:val="0089573A"/>
    <w:rPr>
      <w:rFonts w:ascii="Arial" w:hAnsi="Arial" w:cs="Arial Unicode MS"/>
      <w:b/>
      <w:color w:val="000000"/>
      <w:bdr w:val="nil"/>
      <w:lang w:val="cs-CZ"/>
    </w:rPr>
  </w:style>
  <w:style w:type="character" w:customStyle="1" w:styleId="PopisproduktuChar">
    <w:name w:val="Popis produktu Char"/>
    <w:basedOn w:val="DefaultParagraphFont"/>
    <w:link w:val="Popisproduktu"/>
    <w:rsid w:val="008861C3"/>
    <w:rPr>
      <w:rFonts w:ascii="Arial" w:hAnsi="Arial" w:cs="Arial Unicode MS"/>
      <w:color w:val="000000"/>
      <w:sz w:val="20"/>
      <w:szCs w:val="20"/>
      <w:lang w:val="cs-CZ"/>
    </w:rPr>
  </w:style>
  <w:style w:type="paragraph" w:styleId="ListParagraph">
    <w:name w:val="List Paragraph"/>
    <w:basedOn w:val="Normal"/>
    <w:uiPriority w:val="34"/>
    <w:rsid w:val="00D85C0C"/>
    <w:pPr>
      <w:ind w:left="720"/>
      <w:contextualSpacing/>
    </w:pPr>
  </w:style>
  <w:style w:type="character" w:customStyle="1" w:styleId="alt-edited1">
    <w:name w:val="alt-edited1"/>
    <w:rsid w:val="003C2ADB"/>
    <w:rPr>
      <w:color w:val="4D90F0"/>
    </w:rPr>
  </w:style>
  <w:style w:type="paragraph" w:customStyle="1" w:styleId="Default">
    <w:name w:val="Default"/>
    <w:rsid w:val="000B23FF"/>
    <w:pPr>
      <w:autoSpaceDE w:val="0"/>
      <w:autoSpaceDN w:val="0"/>
      <w:adjustRightInd w:val="0"/>
    </w:pPr>
    <w:rPr>
      <w:rFonts w:ascii="Arial" w:hAnsi="Arial" w:cs="Arial"/>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627">
      <w:bodyDiv w:val="1"/>
      <w:marLeft w:val="0"/>
      <w:marRight w:val="0"/>
      <w:marTop w:val="0"/>
      <w:marBottom w:val="0"/>
      <w:divBdr>
        <w:top w:val="none" w:sz="0" w:space="0" w:color="auto"/>
        <w:left w:val="none" w:sz="0" w:space="0" w:color="auto"/>
        <w:bottom w:val="none" w:sz="0" w:space="0" w:color="auto"/>
        <w:right w:val="none" w:sz="0" w:space="0" w:color="auto"/>
      </w:divBdr>
    </w:div>
    <w:div w:id="250238323">
      <w:bodyDiv w:val="1"/>
      <w:marLeft w:val="0"/>
      <w:marRight w:val="0"/>
      <w:marTop w:val="0"/>
      <w:marBottom w:val="0"/>
      <w:divBdr>
        <w:top w:val="none" w:sz="0" w:space="0" w:color="auto"/>
        <w:left w:val="none" w:sz="0" w:space="0" w:color="auto"/>
        <w:bottom w:val="none" w:sz="0" w:space="0" w:color="auto"/>
        <w:right w:val="none" w:sz="0" w:space="0" w:color="auto"/>
      </w:divBdr>
    </w:div>
    <w:div w:id="548536333">
      <w:bodyDiv w:val="1"/>
      <w:marLeft w:val="0"/>
      <w:marRight w:val="0"/>
      <w:marTop w:val="0"/>
      <w:marBottom w:val="0"/>
      <w:divBdr>
        <w:top w:val="none" w:sz="0" w:space="0" w:color="auto"/>
        <w:left w:val="none" w:sz="0" w:space="0" w:color="auto"/>
        <w:bottom w:val="none" w:sz="0" w:space="0" w:color="auto"/>
        <w:right w:val="none" w:sz="0" w:space="0" w:color="auto"/>
      </w:divBdr>
    </w:div>
    <w:div w:id="1709143137">
      <w:bodyDiv w:val="1"/>
      <w:marLeft w:val="0"/>
      <w:marRight w:val="0"/>
      <w:marTop w:val="0"/>
      <w:marBottom w:val="0"/>
      <w:divBdr>
        <w:top w:val="none" w:sz="0" w:space="0" w:color="auto"/>
        <w:left w:val="none" w:sz="0" w:space="0" w:color="auto"/>
        <w:bottom w:val="none" w:sz="0" w:space="0" w:color="auto"/>
        <w:right w:val="none" w:sz="0" w:space="0" w:color="auto"/>
      </w:divBdr>
    </w:div>
    <w:div w:id="19370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D592-396C-45F6-A630-82137613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582</Words>
  <Characters>3439</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Dedic</dc:creator>
  <cp:keywords/>
  <dc:description/>
  <cp:lastModifiedBy>Šimková Zuzana</cp:lastModifiedBy>
  <cp:revision>9</cp:revision>
  <cp:lastPrinted>2021-04-22T14:42:00Z</cp:lastPrinted>
  <dcterms:created xsi:type="dcterms:W3CDTF">2023-06-14T11:57:00Z</dcterms:created>
  <dcterms:modified xsi:type="dcterms:W3CDTF">2023-06-15T12:18:00Z</dcterms:modified>
</cp:coreProperties>
</file>